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75" w:rsidRPr="003A0B75" w:rsidRDefault="00AB4DA3" w:rsidP="003A0B75">
      <w:pPr>
        <w:spacing w:line="276" w:lineRule="auto"/>
        <w:jc w:val="center"/>
        <w:rPr>
          <w:rFonts w:ascii="Segoe UI" w:hAnsi="Segoe UI" w:cs="Segoe UI"/>
          <w:b/>
        </w:rPr>
      </w:pPr>
      <w:r w:rsidRPr="007361B5">
        <w:rPr>
          <w:rFonts w:ascii="Segoe UI" w:hAnsi="Segoe UI" w:cs="Segoe UI"/>
          <w:b/>
        </w:rPr>
        <w:t xml:space="preserve">АННОТАЦИЯ К ПРОГРАММЕ </w:t>
      </w:r>
      <w:r w:rsidR="003A0B75" w:rsidRPr="003A0B75">
        <w:rPr>
          <w:rFonts w:ascii="Segoe UI" w:hAnsi="Segoe UI" w:cs="Segoe UI"/>
          <w:b/>
        </w:rPr>
        <w:t>СПОРТИВНО - ОЗДОРОВИТЕЛЬНОГО НАПРАВЛЕНИЯ ВНЕУРОЧНОЙ ДЕЯТЕЛЬНОСТИ ОБУЧАЮЩИХСЯ</w:t>
      </w:r>
      <w:r w:rsidR="003A0B75" w:rsidRPr="003A0B75">
        <w:rPr>
          <w:rFonts w:ascii="Segoe UI" w:hAnsi="Segoe UI" w:cs="Segoe UI"/>
          <w:b/>
        </w:rPr>
        <w:br/>
        <w:t>С УМЕРЕННОЙ, ТЯЖЕЛОЙ И ГЛУБОКОЙ УМСТВЕННОЙ ОТСТАЛОСТЬЮ (ИНТЕЛЛЕКТУАЛЬНЫМИ НАРУШЕНИЯМИ), ТЯЖЕЛЫМИ И МНОЖЕСТВЕННЫМИ НАРУШЕНИЯМИ</w:t>
      </w:r>
      <w:r w:rsidR="003A0B75" w:rsidRPr="003A0B75">
        <w:rPr>
          <w:rFonts w:ascii="Segoe UI" w:hAnsi="Segoe UI" w:cs="Segoe UI"/>
          <w:b/>
        </w:rPr>
        <w:br/>
        <w:t>ДЛЯ 0-9 КЛАССОВ</w:t>
      </w:r>
    </w:p>
    <w:p w:rsidR="003A0B75" w:rsidRPr="003A0B75" w:rsidRDefault="003A0B75" w:rsidP="003A0B75">
      <w:pPr>
        <w:spacing w:line="276" w:lineRule="auto"/>
        <w:jc w:val="center"/>
        <w:rPr>
          <w:rFonts w:ascii="Segoe UI" w:hAnsi="Segoe UI" w:cs="Segoe UI"/>
          <w:b/>
        </w:rPr>
      </w:pPr>
      <w:r w:rsidRPr="003A0B75">
        <w:rPr>
          <w:rFonts w:ascii="Segoe UI" w:hAnsi="Segoe UI" w:cs="Segoe UI"/>
          <w:b/>
        </w:rPr>
        <w:t>«ПОДВИЖНЫЕ ИГРЫ»</w:t>
      </w:r>
    </w:p>
    <w:p w:rsidR="00DE013C" w:rsidRDefault="00DE013C" w:rsidP="003A0B75">
      <w:pPr>
        <w:spacing w:line="276" w:lineRule="auto"/>
        <w:jc w:val="center"/>
      </w:pPr>
    </w:p>
    <w:p w:rsidR="003A0B75" w:rsidRPr="008853CE" w:rsidRDefault="003A0B75" w:rsidP="003A0B7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8853CE">
        <w:rPr>
          <w:rStyle w:val="c20"/>
          <w:rFonts w:ascii="Segoe UI" w:hAnsi="Segoe UI" w:cs="Segoe UI"/>
          <w:color w:val="000000"/>
        </w:rPr>
        <w:t>Подвижная игра - осмысленная деятельность, направленная на достижение конкретных двигательных задач в быстроменяющихся условиях. Подвижная игра — одно из важных средств всестороннего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3A0B75" w:rsidRPr="008853CE" w:rsidRDefault="003A0B75" w:rsidP="003A0B7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8853CE">
        <w:rPr>
          <w:rStyle w:val="c20"/>
          <w:rFonts w:ascii="Segoe UI" w:hAnsi="Segoe UI" w:cs="Segoe UI"/>
          <w:color w:val="000000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создаются наиболее благоприятные условия для развития физических качеств.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 Во время игры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 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</w:t>
      </w:r>
      <w:r w:rsidRPr="008853CE">
        <w:rPr>
          <w:rStyle w:val="c11"/>
          <w:rFonts w:ascii="Segoe UI" w:hAnsi="Segoe UI" w:cs="Segoe UI"/>
          <w:color w:val="000000"/>
        </w:rPr>
        <w:t xml:space="preserve"> </w:t>
      </w:r>
      <w:r w:rsidRPr="008853CE">
        <w:rPr>
          <w:rStyle w:val="c20"/>
          <w:rFonts w:ascii="Segoe UI" w:hAnsi="Segoe UI" w:cs="Segoe UI"/>
          <w:color w:val="000000"/>
        </w:rPr>
        <w:t xml:space="preserve">развития речи, упражнения в счете и т.д. Особенность подвижных игр – их соревновательный, творческий, коллективный характер.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</w:t>
      </w:r>
      <w:r w:rsidRPr="008853CE">
        <w:rPr>
          <w:rStyle w:val="c20"/>
          <w:rFonts w:ascii="Segoe UI" w:hAnsi="Segoe UI" w:cs="Segoe UI"/>
          <w:color w:val="000000"/>
        </w:rPr>
        <w:lastRenderedPageBreak/>
        <w:t xml:space="preserve">победе. В народных играх много юмора, шуток, задора; движения точны и образны; часто сопровождаются неожиданными веселыми моментами заманчивыми и любимыми младшими школьниками считалками и </w:t>
      </w:r>
      <w:proofErr w:type="spellStart"/>
      <w:r w:rsidRPr="008853CE">
        <w:rPr>
          <w:rStyle w:val="c20"/>
          <w:rFonts w:ascii="Segoe UI" w:hAnsi="Segoe UI" w:cs="Segoe UI"/>
          <w:color w:val="000000"/>
        </w:rPr>
        <w:t>потешками</w:t>
      </w:r>
      <w:proofErr w:type="spellEnd"/>
      <w:r w:rsidRPr="008853CE">
        <w:rPr>
          <w:rStyle w:val="c20"/>
          <w:rFonts w:ascii="Segoe UI" w:hAnsi="Segoe UI" w:cs="Segoe UI"/>
          <w:color w:val="000000"/>
        </w:rPr>
        <w:t>. Они сохраняют свою художественную прелесть, эстетическое значение и составляют ценнейший неповторимый игровой фольклор.</w:t>
      </w:r>
    </w:p>
    <w:p w:rsidR="003A0B75" w:rsidRPr="008853CE" w:rsidRDefault="003A0B75" w:rsidP="003A0B75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8853CE">
        <w:rPr>
          <w:rFonts w:ascii="Segoe UI" w:hAnsi="Segoe UI" w:cs="Segoe UI"/>
        </w:rPr>
        <w:t>Методика организации игр включает в себя раскрытие содержания игры, которое составляют: сюжет, правила, двигательные действия. В ходе игры дети должны получить возможность действовать самостоятельно, проявлять инициативу, но поощряя к активным действиям, учитель должен вместе с тем следить за дисциплиной, соблюдением правил игры, за тем, чтобы физические нагрузки были оптимальны.</w:t>
      </w:r>
    </w:p>
    <w:p w:rsidR="003A0B75" w:rsidRPr="008853CE" w:rsidRDefault="003A0B75" w:rsidP="003A0B75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8853CE">
        <w:rPr>
          <w:rFonts w:ascii="Segoe UI" w:hAnsi="Segoe UI" w:cs="Segoe UI"/>
          <w:b/>
        </w:rPr>
        <w:t>Цель программы</w:t>
      </w:r>
      <w:r w:rsidRPr="008853CE">
        <w:rPr>
          <w:rFonts w:ascii="Segoe UI" w:hAnsi="Segoe UI" w:cs="Segoe UI"/>
        </w:rPr>
        <w:t xml:space="preserve"> - </w:t>
      </w:r>
      <w:r w:rsidRPr="008853CE">
        <w:rPr>
          <w:rFonts w:ascii="Segoe UI" w:eastAsia="Times New Roman" w:hAnsi="Segoe UI" w:cs="Segoe UI"/>
        </w:rPr>
        <w:t>укрепление здоровья детей, формирование двигательной активности, развитие физических качеств: силы, быстроты, выносливости, ловкости</w:t>
      </w:r>
      <w:r w:rsidRPr="008853CE">
        <w:rPr>
          <w:rFonts w:ascii="Segoe UI" w:hAnsi="Segoe UI" w:cs="Segoe UI"/>
        </w:rPr>
        <w:t>, которые необходимы учащимся в их повседневной жизнедеятельности.</w:t>
      </w:r>
    </w:p>
    <w:p w:rsidR="003A0B75" w:rsidRPr="008853CE" w:rsidRDefault="003A0B75" w:rsidP="003A0B7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3A0B75">
        <w:rPr>
          <w:rFonts w:ascii="Segoe UI" w:hAnsi="Segoe UI" w:cs="Segoe UI"/>
          <w:b/>
        </w:rPr>
        <w:t>Задачи,</w:t>
      </w:r>
      <w:r w:rsidRPr="008853CE">
        <w:rPr>
          <w:rFonts w:ascii="Segoe UI" w:hAnsi="Segoe UI" w:cs="Segoe UI"/>
        </w:rPr>
        <w:t xml:space="preserve"> решаемые в рамках данной программы: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</w:rPr>
        <w:t>обучение правильному выполнению комплексов физических упражнений;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</w:rPr>
        <w:t>обучение правильному выполнению дыхательной гимнастики;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</w:rPr>
        <w:t>повышение интереса к подвижным играм;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  <w:color w:val="000000" w:themeColor="text1"/>
        </w:rPr>
      </w:pPr>
      <w:r w:rsidRPr="008853CE">
        <w:rPr>
          <w:rFonts w:ascii="Segoe UI" w:hAnsi="Segoe UI" w:cs="Segoe UI"/>
          <w:color w:val="000000" w:themeColor="text1"/>
        </w:rPr>
        <w:t>развитие двигательных умений и навыков;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  <w:color w:val="000000" w:themeColor="text1"/>
        </w:rPr>
      </w:pPr>
      <w:r w:rsidRPr="008853CE">
        <w:rPr>
          <w:rFonts w:ascii="Segoe UI" w:hAnsi="Segoe UI" w:cs="Segoe UI"/>
          <w:color w:val="000000" w:themeColor="text1"/>
        </w:rPr>
        <w:t>развитие интереса к физической культуре и спорту;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  <w:color w:val="000000" w:themeColor="text1"/>
        </w:rPr>
        <w:t>развитие коммуникативных</w:t>
      </w:r>
      <w:r w:rsidRPr="008853CE">
        <w:rPr>
          <w:rFonts w:ascii="Segoe UI" w:hAnsi="Segoe UI" w:cs="Segoe UI"/>
        </w:rPr>
        <w:t xml:space="preserve"> навыков;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</w:rPr>
        <w:t>воспитание морально – волевых качеств: дисциплинированность, ответственность, силу воли, взаимовыручку;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</w:rPr>
        <w:t>воспитание культуры здоровья;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</w:rPr>
        <w:t>повышение физической и умственной работоспособности;</w:t>
      </w:r>
    </w:p>
    <w:p w:rsidR="003A0B75" w:rsidRPr="008853CE" w:rsidRDefault="003A0B75" w:rsidP="003A0B75">
      <w:pPr>
        <w:pStyle w:val="a8"/>
        <w:numPr>
          <w:ilvl w:val="0"/>
          <w:numId w:val="18"/>
        </w:numPr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</w:rPr>
        <w:t>снижение заболеваемости.</w:t>
      </w:r>
    </w:p>
    <w:p w:rsidR="003A0B75" w:rsidRPr="008853CE" w:rsidRDefault="003A0B75" w:rsidP="003A0B75">
      <w:pPr>
        <w:pStyle w:val="a3"/>
        <w:spacing w:before="1" w:line="276" w:lineRule="auto"/>
        <w:ind w:left="0" w:firstLine="708"/>
        <w:jc w:val="both"/>
        <w:rPr>
          <w:rFonts w:ascii="Segoe UI" w:hAnsi="Segoe UI" w:cs="Segoe UI"/>
        </w:rPr>
      </w:pPr>
      <w:r w:rsidRPr="008853CE">
        <w:rPr>
          <w:rFonts w:ascii="Segoe UI" w:hAnsi="Segoe UI" w:cs="Segoe UI"/>
          <w:b/>
        </w:rPr>
        <w:t xml:space="preserve">Сроки реализации: </w:t>
      </w:r>
      <w:r w:rsidRPr="008853CE">
        <w:rPr>
          <w:rFonts w:ascii="Segoe UI" w:hAnsi="Segoe UI" w:cs="Segoe UI"/>
        </w:rPr>
        <w:t xml:space="preserve">программа «Подвижные игры» </w:t>
      </w:r>
      <w:r w:rsidRPr="008853CE">
        <w:rPr>
          <w:rFonts w:ascii="Segoe UI" w:eastAsia="Calibri" w:hAnsi="Segoe UI" w:cs="Segoe UI"/>
        </w:rPr>
        <w:t>входит в программу внеурочной деятельности школы и</w:t>
      </w:r>
      <w:r w:rsidRPr="008853CE">
        <w:rPr>
          <w:rFonts w:ascii="Segoe UI" w:hAnsi="Segoe UI" w:cs="Segoe UI"/>
        </w:rPr>
        <w:t xml:space="preserve"> реализуется в течение всех 5 лет обучения - с 0-го по 4-ый класс, на освоение программы в 0-х – 1-х классах отводится – 33 часа, во 2-х-9-х классах– 34 часа. Занятия с детьми предполагают – 1 час в неделю по 35-40 минут.</w:t>
      </w:r>
    </w:p>
    <w:p w:rsidR="003A0B75" w:rsidRPr="008853CE" w:rsidRDefault="003A0B75" w:rsidP="003A0B7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rFonts w:ascii="Segoe UI" w:hAnsi="Segoe UI" w:cs="Segoe UI"/>
        </w:rPr>
      </w:pPr>
      <w:r w:rsidRPr="008853CE">
        <w:rPr>
          <w:rFonts w:ascii="Segoe UI" w:hAnsi="Segoe UI" w:cs="Segoe UI"/>
          <w:b/>
          <w:bCs/>
        </w:rPr>
        <w:t>Содержание</w:t>
      </w:r>
    </w:p>
    <w:p w:rsidR="003A0B75" w:rsidRPr="008853CE" w:rsidRDefault="003A0B75" w:rsidP="003A0B7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8853CE">
        <w:rPr>
          <w:rFonts w:ascii="Segoe UI" w:hAnsi="Segoe UI" w:cs="Segoe UI"/>
        </w:rPr>
        <w:t>Содержание программы внеурочной деятельности по спортивно-оздоровительному направлению «Подвижные игры»</w:t>
      </w:r>
      <w:r w:rsidRPr="008853CE">
        <w:rPr>
          <w:rStyle w:val="c20"/>
          <w:rFonts w:ascii="Segoe UI" w:hAnsi="Segoe UI" w:cs="Segoe UI"/>
          <w:color w:val="000000"/>
        </w:rPr>
        <w:t xml:space="preserve"> </w:t>
      </w:r>
      <w:r w:rsidRPr="008853CE">
        <w:rPr>
          <w:rFonts w:ascii="Segoe UI" w:hAnsi="Segoe UI" w:cs="Segoe UI"/>
        </w:rPr>
        <w:t xml:space="preserve">отражает активную работу мысли, способствует расширению кругозора, совершенствование всех </w:t>
      </w:r>
      <w:proofErr w:type="gramStart"/>
      <w:r w:rsidRPr="008853CE">
        <w:rPr>
          <w:rFonts w:ascii="Segoe UI" w:hAnsi="Segoe UI" w:cs="Segoe UI"/>
        </w:rPr>
        <w:t>психических  процессов</w:t>
      </w:r>
      <w:proofErr w:type="gramEnd"/>
      <w:r w:rsidRPr="008853CE">
        <w:rPr>
          <w:rFonts w:ascii="Segoe UI" w:hAnsi="Segoe UI" w:cs="Segoe UI"/>
        </w:rPr>
        <w:t>, нравственное, эстетическое и трудовое воспитание.</w:t>
      </w:r>
    </w:p>
    <w:p w:rsidR="003A0B75" w:rsidRPr="008853CE" w:rsidRDefault="003A0B75" w:rsidP="003A0B75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Segoe UI" w:hAnsi="Segoe UI" w:cs="Segoe UI"/>
        </w:rPr>
      </w:pPr>
      <w:r w:rsidRPr="008853CE">
        <w:rPr>
          <w:rFonts w:ascii="Segoe UI" w:hAnsi="Segoe UI" w:cs="Segoe UI"/>
        </w:rPr>
        <w:t>Программа на каждом году обучения состоит из разного количества разделов каждый из которых решает свои задачи на каждом году обучения, в связи с чем на их изучение выде</w:t>
      </w:r>
      <w:r>
        <w:rPr>
          <w:rFonts w:ascii="Segoe UI" w:hAnsi="Segoe UI" w:cs="Segoe UI"/>
        </w:rPr>
        <w:t>ляется разное количество часов.</w:t>
      </w:r>
    </w:p>
    <w:tbl>
      <w:tblPr>
        <w:tblStyle w:val="a7"/>
        <w:tblW w:w="5240" w:type="pct"/>
        <w:tblInd w:w="-70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40"/>
        <w:gridCol w:w="2239"/>
        <w:gridCol w:w="4059"/>
        <w:gridCol w:w="1118"/>
        <w:gridCol w:w="1538"/>
      </w:tblGrid>
      <w:tr w:rsidR="003A0B75" w:rsidRPr="009E166E" w:rsidTr="007F0B74">
        <w:tc>
          <w:tcPr>
            <w:tcW w:w="429" w:type="pct"/>
            <w:vAlign w:val="center"/>
          </w:tcPr>
          <w:p w:rsidR="003A0B75" w:rsidRPr="009E166E" w:rsidRDefault="003A0B75" w:rsidP="007F0B74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lastRenderedPageBreak/>
              <w:t>№ п/п</w:t>
            </w:r>
          </w:p>
        </w:tc>
        <w:tc>
          <w:tcPr>
            <w:tcW w:w="1143" w:type="pct"/>
            <w:vAlign w:val="center"/>
          </w:tcPr>
          <w:p w:rsidR="003A0B75" w:rsidRPr="009E166E" w:rsidRDefault="003A0B75" w:rsidP="007F0B74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Раздел</w:t>
            </w:r>
          </w:p>
        </w:tc>
        <w:tc>
          <w:tcPr>
            <w:tcW w:w="2072" w:type="pct"/>
            <w:vAlign w:val="center"/>
          </w:tcPr>
          <w:p w:rsidR="003A0B75" w:rsidRPr="009E166E" w:rsidRDefault="003A0B75" w:rsidP="007F0B74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Примерное содержание</w:t>
            </w:r>
          </w:p>
        </w:tc>
        <w:tc>
          <w:tcPr>
            <w:tcW w:w="571" w:type="pct"/>
            <w:vAlign w:val="center"/>
          </w:tcPr>
          <w:p w:rsidR="003A0B75" w:rsidRPr="009E166E" w:rsidRDefault="003A0B75" w:rsidP="007F0B74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Классы</w:t>
            </w:r>
          </w:p>
        </w:tc>
        <w:tc>
          <w:tcPr>
            <w:tcW w:w="785" w:type="pct"/>
            <w:vAlign w:val="center"/>
          </w:tcPr>
          <w:p w:rsidR="003A0B75" w:rsidRPr="009E166E" w:rsidRDefault="003A0B75" w:rsidP="007F0B74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Кол-во часов отведенное на раздел</w:t>
            </w:r>
          </w:p>
        </w:tc>
      </w:tr>
      <w:tr w:rsidR="003A0B75" w:rsidRPr="009E166E" w:rsidTr="007F0B74">
        <w:tc>
          <w:tcPr>
            <w:tcW w:w="429" w:type="pct"/>
            <w:vMerge w:val="restar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2612D8">
              <w:rPr>
                <w:rFonts w:ascii="Segoe UI" w:eastAsia="Times New Roman" w:hAnsi="Segoe UI" w:cs="Segoe UI"/>
              </w:rPr>
              <w:t>Обследование</w:t>
            </w:r>
            <w:r w:rsidRPr="002612D8">
              <w:rPr>
                <w:rFonts w:ascii="Segoe UI" w:eastAsia="Times New Roman" w:hAnsi="Segoe UI" w:cs="Segoe UI"/>
                <w:bCs/>
                <w:color w:val="000000"/>
              </w:rPr>
              <w:t> </w:t>
            </w:r>
          </w:p>
        </w:tc>
        <w:tc>
          <w:tcPr>
            <w:tcW w:w="2072" w:type="pct"/>
            <w:vMerge w:val="restart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C4731A">
              <w:rPr>
                <w:rFonts w:ascii="Segoe UI" w:hAnsi="Segoe UI" w:cs="Segoe UI"/>
              </w:rPr>
              <w:t xml:space="preserve">Диагностика </w:t>
            </w:r>
            <w:proofErr w:type="spellStart"/>
            <w:r w:rsidRPr="00C4731A">
              <w:rPr>
                <w:rFonts w:ascii="Segoe UI" w:hAnsi="Segoe UI" w:cs="Segoe UI"/>
              </w:rPr>
              <w:t>сформированности</w:t>
            </w:r>
            <w:proofErr w:type="spellEnd"/>
            <w:r w:rsidRPr="00C4731A">
              <w:rPr>
                <w:rFonts w:ascii="Segoe UI" w:hAnsi="Segoe UI" w:cs="Segoe UI"/>
              </w:rPr>
              <w:t xml:space="preserve"> двигательных умений и уровня развития физических качеств</w:t>
            </w:r>
            <w:r>
              <w:rPr>
                <w:rFonts w:ascii="Segoe UI" w:hAnsi="Segoe UI" w:cs="Segoe UI"/>
              </w:rPr>
              <w:t xml:space="preserve"> и занятий физическими упражнениями.</w:t>
            </w:r>
            <w:r w:rsidRPr="00C4731A">
              <w:rPr>
                <w:rFonts w:ascii="Segoe UI" w:hAnsi="Segoe UI" w:cs="Segoe UI"/>
              </w:rPr>
              <w:t xml:space="preserve"> Б</w:t>
            </w:r>
            <w:r>
              <w:rPr>
                <w:rFonts w:ascii="Segoe UI" w:hAnsi="Segoe UI" w:cs="Segoe UI"/>
              </w:rPr>
              <w:t>еседа с детьми на темы</w:t>
            </w:r>
            <w:r w:rsidRPr="00C4731A">
              <w:rPr>
                <w:rFonts w:ascii="Segoe UI" w:hAnsi="Segoe UI" w:cs="Segoe UI"/>
              </w:rPr>
              <w:t xml:space="preserve"> «Техника безопасности во время за</w:t>
            </w:r>
            <w:r>
              <w:rPr>
                <w:rFonts w:ascii="Segoe UI" w:hAnsi="Segoe UI" w:cs="Segoe UI"/>
              </w:rPr>
              <w:t xml:space="preserve">нятий физическими упражнениями» и </w:t>
            </w:r>
            <w:r w:rsidRPr="00B8176D">
              <w:rPr>
                <w:rFonts w:ascii="Segoe UI" w:hAnsi="Segoe UI" w:cs="Segoe UI"/>
              </w:rPr>
              <w:t>«Правила личной гигиены».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0 - 1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4</w:t>
            </w:r>
          </w:p>
        </w:tc>
      </w:tr>
      <w:tr w:rsidR="003A0B75" w:rsidRPr="009E166E" w:rsidTr="007F0B74"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5</w:t>
            </w:r>
          </w:p>
        </w:tc>
      </w:tr>
      <w:tr w:rsidR="003A0B75" w:rsidRPr="009E166E" w:rsidTr="007F0B74"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3 – 9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</w:tr>
      <w:tr w:rsidR="003A0B75" w:rsidRPr="009E166E" w:rsidTr="007F0B74">
        <w:tc>
          <w:tcPr>
            <w:tcW w:w="429" w:type="pc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2612D8">
              <w:rPr>
                <w:rFonts w:ascii="Segoe UI" w:eastAsia="Times New Roman" w:hAnsi="Segoe UI" w:cs="Segoe UI"/>
                <w:bCs/>
                <w:color w:val="000000"/>
              </w:rPr>
              <w:t>Восприятие собственного тела </w:t>
            </w:r>
          </w:p>
        </w:tc>
        <w:tc>
          <w:tcPr>
            <w:tcW w:w="2072" w:type="pct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B8176D">
              <w:rPr>
                <w:rFonts w:ascii="Segoe UI" w:eastAsia="Times New Roman" w:hAnsi="Segoe UI" w:cs="Segoe UI"/>
              </w:rPr>
              <w:t>Восприятие тела как единого целого. Восприятие различных частей тела</w:t>
            </w:r>
            <w:r>
              <w:rPr>
                <w:rFonts w:ascii="Segoe UI" w:hAnsi="Segoe UI" w:cs="Segoe UI"/>
              </w:rPr>
              <w:t xml:space="preserve">, </w:t>
            </w:r>
            <w:r w:rsidRPr="00B8176D">
              <w:rPr>
                <w:rFonts w:ascii="Segoe UI" w:hAnsi="Segoe UI" w:cs="Segoe UI"/>
              </w:rPr>
              <w:t>вестибулярных/кинестетических раздражителей.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2</w:t>
            </w:r>
          </w:p>
        </w:tc>
      </w:tr>
      <w:tr w:rsidR="003A0B75" w:rsidRPr="009E166E" w:rsidTr="007F0B74">
        <w:tc>
          <w:tcPr>
            <w:tcW w:w="429" w:type="pc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  <w:bCs/>
                <w:color w:val="000000"/>
              </w:rPr>
            </w:pPr>
            <w:r w:rsidRPr="002612D8">
              <w:rPr>
                <w:rFonts w:ascii="Segoe UI" w:eastAsia="Times New Roman" w:hAnsi="Segoe UI" w:cs="Segoe UI"/>
                <w:bCs/>
                <w:color w:val="000000"/>
              </w:rPr>
              <w:t>Обучение двигательным действиям </w:t>
            </w:r>
          </w:p>
        </w:tc>
        <w:tc>
          <w:tcPr>
            <w:tcW w:w="2072" w:type="pct"/>
            <w:vAlign w:val="center"/>
          </w:tcPr>
          <w:p w:rsidR="003A0B75" w:rsidRPr="00CF2B4E" w:rsidRDefault="003A0B75" w:rsidP="007F0B74">
            <w:pPr>
              <w:jc w:val="both"/>
            </w:pPr>
            <w:r w:rsidRPr="00B8176D">
              <w:rPr>
                <w:rFonts w:ascii="Segoe UI" w:hAnsi="Segoe UI" w:cs="Segoe UI"/>
              </w:rPr>
              <w:t>Удержание головы в положении лежа на спине (на животе), на боку (правом, левом), в положении сидя.</w:t>
            </w:r>
            <w:r>
              <w:rPr>
                <w:rFonts w:ascii="Segoe UI" w:hAnsi="Segoe UI" w:cs="Segoe UI"/>
              </w:rPr>
              <w:t xml:space="preserve"> Вставание на четвереньки выполнение определенных заданий.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7</w:t>
            </w:r>
          </w:p>
        </w:tc>
      </w:tr>
      <w:tr w:rsidR="003A0B75" w:rsidRPr="009E166E" w:rsidTr="007F0B74">
        <w:tc>
          <w:tcPr>
            <w:tcW w:w="429" w:type="pct"/>
            <w:vMerge w:val="restar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2612D8">
              <w:rPr>
                <w:rFonts w:ascii="Segoe UI" w:eastAsia="Times New Roman" w:hAnsi="Segoe UI" w:cs="Segoe UI"/>
              </w:rPr>
              <w:t>Развитие физических качеств</w:t>
            </w:r>
          </w:p>
        </w:tc>
        <w:tc>
          <w:tcPr>
            <w:tcW w:w="2072" w:type="pct"/>
            <w:vMerge w:val="restart"/>
          </w:tcPr>
          <w:p w:rsidR="003A0B75" w:rsidRPr="00B13C30" w:rsidRDefault="003A0B75" w:rsidP="007F0B74">
            <w:pPr>
              <w:spacing w:line="259" w:lineRule="auto"/>
            </w:pPr>
            <w:r w:rsidRPr="00C54D1D">
              <w:rPr>
                <w:rFonts w:ascii="Segoe UI" w:eastAsia="Times New Roman" w:hAnsi="Segoe UI" w:cs="Segoe UI"/>
              </w:rPr>
              <w:t>Развитие координа</w:t>
            </w:r>
            <w:r>
              <w:rPr>
                <w:rFonts w:ascii="Segoe UI" w:eastAsia="Times New Roman" w:hAnsi="Segoe UI" w:cs="Segoe UI"/>
              </w:rPr>
              <w:t xml:space="preserve">ционных, </w:t>
            </w:r>
            <w:r w:rsidRPr="00C54D1D">
              <w:rPr>
                <w:rFonts w:ascii="Segoe UI" w:eastAsia="Times New Roman" w:hAnsi="Segoe UI" w:cs="Segoe UI"/>
              </w:rPr>
              <w:t>силовых способностей</w:t>
            </w:r>
            <w:r>
              <w:rPr>
                <w:rFonts w:ascii="Segoe UI" w:eastAsia="Times New Roman" w:hAnsi="Segoe UI" w:cs="Segoe UI"/>
              </w:rPr>
              <w:t xml:space="preserve">, </w:t>
            </w:r>
            <w:r w:rsidRPr="00C54D1D">
              <w:rPr>
                <w:rFonts w:ascii="Segoe UI" w:eastAsia="Times New Roman" w:hAnsi="Segoe UI" w:cs="Segoe UI"/>
              </w:rPr>
              <w:t>выносливости</w:t>
            </w:r>
            <w:r>
              <w:rPr>
                <w:rFonts w:ascii="Segoe UI" w:eastAsia="Times New Roman" w:hAnsi="Segoe UI" w:cs="Segoe UI"/>
              </w:rPr>
              <w:t xml:space="preserve">, </w:t>
            </w:r>
            <w:r w:rsidRPr="00C54D1D">
              <w:rPr>
                <w:rFonts w:ascii="Segoe UI" w:eastAsia="Times New Roman" w:hAnsi="Segoe UI" w:cs="Segoe UI"/>
              </w:rPr>
              <w:t>гибкости</w:t>
            </w:r>
            <w:r>
              <w:rPr>
                <w:rFonts w:ascii="Segoe UI" w:eastAsia="Times New Roman" w:hAnsi="Segoe UI" w:cs="Segoe UI"/>
              </w:rPr>
              <w:t>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5</w:t>
            </w:r>
          </w:p>
        </w:tc>
      </w:tr>
      <w:tr w:rsidR="003A0B75" w:rsidRPr="009E166E" w:rsidTr="007F0B74"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3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12</w:t>
            </w:r>
          </w:p>
        </w:tc>
      </w:tr>
      <w:tr w:rsidR="003A0B75" w:rsidRPr="009E166E" w:rsidTr="007F0B74"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 xml:space="preserve"> - 9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</w:tr>
      <w:tr w:rsidR="003A0B75" w:rsidRPr="009E166E" w:rsidTr="007F0B74">
        <w:trPr>
          <w:trHeight w:val="1004"/>
        </w:trPr>
        <w:tc>
          <w:tcPr>
            <w:tcW w:w="429" w:type="pct"/>
            <w:vMerge w:val="restar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3A0B75" w:rsidRPr="009472B1" w:rsidRDefault="003A0B75" w:rsidP="007F0B74">
            <w:pPr>
              <w:pStyle w:val="a8"/>
              <w:spacing w:line="276" w:lineRule="auto"/>
              <w:rPr>
                <w:rFonts w:ascii="Segoe UI" w:eastAsia="Times New Roman" w:hAnsi="Segoe UI" w:cs="Segoe UI"/>
              </w:rPr>
            </w:pPr>
            <w:r w:rsidRPr="009472B1">
              <w:rPr>
                <w:rFonts w:ascii="Segoe UI" w:eastAsia="Times New Roman" w:hAnsi="Segoe UI" w:cs="Segoe UI"/>
              </w:rPr>
              <w:t>Коррекционные упражнения для развития пространственно-временной дифференцировки и точности движения</w:t>
            </w:r>
          </w:p>
        </w:tc>
        <w:tc>
          <w:tcPr>
            <w:tcW w:w="2072" w:type="pct"/>
            <w:vMerge w:val="restart"/>
            <w:vAlign w:val="center"/>
          </w:tcPr>
          <w:p w:rsidR="003A0B75" w:rsidRPr="00CF2B4E" w:rsidRDefault="003A0B75" w:rsidP="007F0B74">
            <w:pPr>
              <w:pStyle w:val="a8"/>
              <w:rPr>
                <w:color w:val="000000"/>
              </w:rPr>
            </w:pPr>
            <w:r w:rsidRPr="009472B1">
              <w:rPr>
                <w:rFonts w:ascii="Segoe UI" w:eastAsia="Times New Roman" w:hAnsi="Segoe UI" w:cs="Segoe UI"/>
              </w:rPr>
              <w:t>Развитие умения ориентироваться в пространстве, развитие слуха, точности движений и внимания</w:t>
            </w:r>
            <w:r>
              <w:rPr>
                <w:rFonts w:ascii="Segoe UI" w:eastAsia="Times New Roman" w:hAnsi="Segoe UI" w:cs="Segoe UI"/>
              </w:rPr>
              <w:t xml:space="preserve">, </w:t>
            </w:r>
            <w:r w:rsidRPr="009472B1">
              <w:rPr>
                <w:rFonts w:ascii="Segoe UI" w:eastAsia="Times New Roman" w:hAnsi="Segoe UI" w:cs="Segoe UI"/>
              </w:rPr>
              <w:t>быстроты реакции.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3</w:t>
            </w:r>
          </w:p>
        </w:tc>
      </w:tr>
      <w:tr w:rsidR="003A0B75" w:rsidRPr="009E166E" w:rsidTr="007F0B74">
        <w:trPr>
          <w:trHeight w:val="1004"/>
        </w:trPr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9472B1" w:rsidRDefault="003A0B75" w:rsidP="007F0B74">
            <w:pPr>
              <w:pStyle w:val="a8"/>
              <w:spacing w:line="276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2072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– 9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4</w:t>
            </w:r>
          </w:p>
        </w:tc>
      </w:tr>
      <w:tr w:rsidR="003A0B75" w:rsidRPr="009E166E" w:rsidTr="007F0B74">
        <w:trPr>
          <w:trHeight w:val="1004"/>
        </w:trPr>
        <w:tc>
          <w:tcPr>
            <w:tcW w:w="429" w:type="pct"/>
            <w:vMerge w:val="restar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3A0B75" w:rsidRPr="009472B1" w:rsidRDefault="003A0B75" w:rsidP="007F0B74">
            <w:pPr>
              <w:pStyle w:val="a8"/>
              <w:spacing w:line="276" w:lineRule="auto"/>
              <w:rPr>
                <w:rFonts w:ascii="Segoe UI" w:eastAsia="Times New Roman" w:hAnsi="Segoe UI" w:cs="Segoe UI"/>
              </w:rPr>
            </w:pPr>
            <w:r w:rsidRPr="009472B1">
              <w:rPr>
                <w:rFonts w:ascii="Segoe UI" w:eastAsia="Times New Roman" w:hAnsi="Segoe UI" w:cs="Segoe UI"/>
              </w:rPr>
              <w:t>Упражнения для коррекции нарушения осанки</w:t>
            </w:r>
          </w:p>
        </w:tc>
        <w:tc>
          <w:tcPr>
            <w:tcW w:w="2072" w:type="pct"/>
            <w:vMerge w:val="restart"/>
            <w:vAlign w:val="center"/>
          </w:tcPr>
          <w:p w:rsidR="003A0B75" w:rsidRPr="00CF2B4E" w:rsidRDefault="003A0B75" w:rsidP="007F0B74">
            <w:pPr>
              <w:pStyle w:val="a8"/>
            </w:pPr>
            <w:r w:rsidRPr="009C7E21">
              <w:rPr>
                <w:rFonts w:ascii="Segoe UI" w:eastAsia="Times New Roman" w:hAnsi="Segoe UI" w:cs="Segoe UI"/>
              </w:rPr>
              <w:t>Упражнения, направленные на формирование правильной осанки и укрепление мышечного корсета</w:t>
            </w:r>
            <w:r>
              <w:t>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2</w:t>
            </w:r>
          </w:p>
        </w:tc>
      </w:tr>
      <w:tr w:rsidR="003A0B75" w:rsidRPr="009E166E" w:rsidTr="007F0B74">
        <w:trPr>
          <w:trHeight w:val="1004"/>
        </w:trPr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eastAsia="Times New Roman" w:hAnsi="Segoe UI" w:cs="Segoe UI"/>
                <w:bCs/>
                <w:color w:val="000000"/>
              </w:rPr>
            </w:pPr>
          </w:p>
        </w:tc>
        <w:tc>
          <w:tcPr>
            <w:tcW w:w="2072" w:type="pct"/>
            <w:vMerge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3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3</w:t>
            </w:r>
          </w:p>
        </w:tc>
      </w:tr>
      <w:tr w:rsidR="003A0B75" w:rsidRPr="009E166E" w:rsidTr="007F0B74">
        <w:trPr>
          <w:trHeight w:val="1004"/>
        </w:trPr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eastAsia="Times New Roman" w:hAnsi="Segoe UI" w:cs="Segoe UI"/>
                <w:bCs/>
                <w:color w:val="000000"/>
              </w:rPr>
            </w:pPr>
          </w:p>
        </w:tc>
        <w:tc>
          <w:tcPr>
            <w:tcW w:w="2072" w:type="pct"/>
            <w:vMerge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 xml:space="preserve"> - 9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4</w:t>
            </w:r>
          </w:p>
        </w:tc>
      </w:tr>
      <w:tr w:rsidR="003A0B75" w:rsidRPr="009E166E" w:rsidTr="007F0B74">
        <w:trPr>
          <w:trHeight w:val="1506"/>
        </w:trPr>
        <w:tc>
          <w:tcPr>
            <w:tcW w:w="429" w:type="pct"/>
            <w:vMerge w:val="restar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  <w:bCs/>
                <w:color w:val="000000"/>
              </w:rPr>
            </w:pPr>
            <w:r w:rsidRPr="002612D8">
              <w:rPr>
                <w:rFonts w:ascii="Segoe UI" w:eastAsia="Times New Roman" w:hAnsi="Segoe UI" w:cs="Segoe UI"/>
                <w:bCs/>
                <w:color w:val="000000"/>
              </w:rPr>
              <w:t>Упражнения для коррекции плоскостопия</w:t>
            </w:r>
          </w:p>
        </w:tc>
        <w:tc>
          <w:tcPr>
            <w:tcW w:w="2072" w:type="pct"/>
            <w:vMerge w:val="restart"/>
            <w:vAlign w:val="center"/>
          </w:tcPr>
          <w:p w:rsidR="003A0B75" w:rsidRPr="00CF2B4E" w:rsidRDefault="003A0B75" w:rsidP="007F0B74">
            <w:pPr>
              <w:jc w:val="both"/>
              <w:rPr>
                <w:sz w:val="28"/>
                <w:szCs w:val="28"/>
              </w:rPr>
            </w:pPr>
            <w:r w:rsidRPr="009C7E21">
              <w:rPr>
                <w:rFonts w:ascii="Segoe UI" w:eastAsia="Times New Roman" w:hAnsi="Segoe UI" w:cs="Segoe UI"/>
              </w:rPr>
              <w:t>Развитие правильной постановки стоп и напряжения мышц стопы и пальцев в различных исходных положениях укрепление голеностопного сустава.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2</w:t>
            </w:r>
          </w:p>
        </w:tc>
      </w:tr>
      <w:tr w:rsidR="003A0B75" w:rsidRPr="009E166E" w:rsidTr="007F0B74">
        <w:trPr>
          <w:trHeight w:val="1506"/>
        </w:trPr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3</w:t>
            </w:r>
            <w:r>
              <w:rPr>
                <w:rFonts w:ascii="Segoe UI" w:hAnsi="Segoe UI" w:cs="Segoe UI"/>
              </w:rPr>
              <w:t xml:space="preserve"> - 9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</w:tr>
      <w:tr w:rsidR="003A0B75" w:rsidRPr="009E166E" w:rsidTr="007F0B74">
        <w:trPr>
          <w:trHeight w:val="684"/>
        </w:trPr>
        <w:tc>
          <w:tcPr>
            <w:tcW w:w="429" w:type="pct"/>
            <w:vMerge w:val="restar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  <w:bCs/>
                <w:color w:val="000000"/>
              </w:rPr>
            </w:pPr>
            <w:r w:rsidRPr="002612D8">
              <w:rPr>
                <w:rFonts w:ascii="Segoe UI" w:eastAsia="Times New Roman" w:hAnsi="Segoe UI" w:cs="Segoe UI"/>
                <w:bCs/>
                <w:color w:val="000000"/>
              </w:rPr>
              <w:t>Упражнения для развития мелкой моторики </w:t>
            </w:r>
          </w:p>
        </w:tc>
        <w:tc>
          <w:tcPr>
            <w:tcW w:w="2072" w:type="pct"/>
            <w:vMerge w:val="restart"/>
            <w:vAlign w:val="center"/>
          </w:tcPr>
          <w:p w:rsidR="003A0B75" w:rsidRPr="009C7E21" w:rsidRDefault="003A0B75" w:rsidP="007F0B74">
            <w:pPr>
              <w:pStyle w:val="a8"/>
              <w:rPr>
                <w:rFonts w:ascii="Segoe UI" w:eastAsia="Times New Roman" w:hAnsi="Segoe UI" w:cs="Segoe UI"/>
                <w:bCs/>
                <w:color w:val="000000"/>
              </w:rPr>
            </w:pPr>
            <w:r w:rsidRPr="009C7E21">
              <w:rPr>
                <w:rFonts w:ascii="Segoe UI" w:eastAsia="Times New Roman" w:hAnsi="Segoe UI" w:cs="Segoe UI"/>
                <w:bCs/>
                <w:color w:val="000000"/>
              </w:rPr>
              <w:t>Развитие мелкой моторики, быстроты и точности движений, осязания тактильной чувствительности.</w:t>
            </w:r>
          </w:p>
          <w:p w:rsidR="003A0B75" w:rsidRPr="00CF2B4E" w:rsidRDefault="003A0B75" w:rsidP="007F0B74">
            <w:pPr>
              <w:pStyle w:val="a8"/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2</w:t>
            </w:r>
          </w:p>
        </w:tc>
      </w:tr>
      <w:tr w:rsidR="003A0B75" w:rsidRPr="009E166E" w:rsidTr="007F0B74">
        <w:trPr>
          <w:trHeight w:val="684"/>
        </w:trPr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3 – 9 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</w:tr>
      <w:tr w:rsidR="003A0B75" w:rsidRPr="009E166E" w:rsidTr="007F0B74">
        <w:trPr>
          <w:trHeight w:val="792"/>
        </w:trPr>
        <w:tc>
          <w:tcPr>
            <w:tcW w:w="429" w:type="pct"/>
            <w:vMerge w:val="restar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  <w:bCs/>
                <w:color w:val="000000"/>
              </w:rPr>
            </w:pPr>
            <w:r w:rsidRPr="002612D8">
              <w:rPr>
                <w:rFonts w:ascii="Segoe UI" w:eastAsia="Times New Roman" w:hAnsi="Segoe UI" w:cs="Segoe UI"/>
                <w:bCs/>
                <w:color w:val="000000"/>
              </w:rPr>
              <w:t>Общеразвивающие упражнения (ОРУ) </w:t>
            </w:r>
          </w:p>
        </w:tc>
        <w:tc>
          <w:tcPr>
            <w:tcW w:w="2072" w:type="pct"/>
            <w:vMerge w:val="restart"/>
            <w:vAlign w:val="center"/>
          </w:tcPr>
          <w:p w:rsidR="003A0B75" w:rsidRPr="001E2C57" w:rsidRDefault="003A0B75" w:rsidP="007F0B74">
            <w:pPr>
              <w:pStyle w:val="a8"/>
              <w:rPr>
                <w:rFonts w:ascii="Segoe UI" w:eastAsia="Times New Roman" w:hAnsi="Segoe UI" w:cs="Segoe UI"/>
                <w:bCs/>
                <w:color w:val="000000"/>
              </w:rPr>
            </w:pPr>
            <w:r w:rsidRPr="001E2C57">
              <w:rPr>
                <w:rFonts w:ascii="Segoe UI" w:eastAsia="Times New Roman" w:hAnsi="Segoe UI" w:cs="Segoe UI"/>
                <w:bCs/>
                <w:color w:val="000000"/>
              </w:rPr>
              <w:t>ОРУ для всех групп мышц. Дыхательные упражнения.</w:t>
            </w:r>
          </w:p>
          <w:p w:rsidR="003A0B75" w:rsidRPr="00CF2B4E" w:rsidRDefault="003A0B75" w:rsidP="007F0B74">
            <w:pPr>
              <w:pStyle w:val="a8"/>
              <w:rPr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 xml:space="preserve"> – 1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3</w:t>
            </w:r>
          </w:p>
        </w:tc>
      </w:tr>
      <w:tr w:rsidR="003A0B75" w:rsidRPr="009E166E" w:rsidTr="007F0B74">
        <w:trPr>
          <w:trHeight w:val="792"/>
        </w:trPr>
        <w:tc>
          <w:tcPr>
            <w:tcW w:w="429" w:type="pct"/>
            <w:vMerge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2 –</w:t>
            </w:r>
            <w:r>
              <w:rPr>
                <w:rFonts w:ascii="Segoe UI" w:hAnsi="Segoe UI" w:cs="Segoe UI"/>
              </w:rPr>
              <w:t xml:space="preserve"> 9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4</w:t>
            </w:r>
          </w:p>
        </w:tc>
      </w:tr>
      <w:tr w:rsidR="003A0B75" w:rsidRPr="009E166E" w:rsidTr="007F0B74">
        <w:trPr>
          <w:trHeight w:val="580"/>
        </w:trPr>
        <w:tc>
          <w:tcPr>
            <w:tcW w:w="429" w:type="pct"/>
            <w:vAlign w:val="center"/>
          </w:tcPr>
          <w:p w:rsidR="003A0B75" w:rsidRPr="002612D8" w:rsidRDefault="003A0B75" w:rsidP="003A0B7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rPr>
                <w:rFonts w:ascii="Segoe UI" w:hAnsi="Segoe UI" w:cs="Segoe UI"/>
                <w:bCs/>
                <w:color w:val="000000"/>
              </w:rPr>
            </w:pPr>
            <w:r w:rsidRPr="002612D8">
              <w:rPr>
                <w:rFonts w:ascii="Segoe UI" w:eastAsia="Times New Roman" w:hAnsi="Segoe UI" w:cs="Segoe UI"/>
                <w:bCs/>
                <w:color w:val="000000"/>
              </w:rPr>
              <w:t>Упражнения для коррекции нарушений зрения </w:t>
            </w:r>
          </w:p>
        </w:tc>
        <w:tc>
          <w:tcPr>
            <w:tcW w:w="2072" w:type="pct"/>
            <w:vAlign w:val="center"/>
          </w:tcPr>
          <w:p w:rsidR="003A0B75" w:rsidRPr="0046454D" w:rsidRDefault="003A0B75" w:rsidP="007F0B74">
            <w:pPr>
              <w:jc w:val="both"/>
              <w:rPr>
                <w:b/>
              </w:rPr>
            </w:pPr>
            <w:r w:rsidRPr="001E2C57">
              <w:rPr>
                <w:rFonts w:ascii="Segoe UI" w:eastAsia="Times New Roman" w:hAnsi="Segoe UI" w:cs="Segoe UI"/>
                <w:bCs/>
                <w:color w:val="000000"/>
              </w:rPr>
              <w:t>Ознакомление с упражнениями для внутренних мышц глаза. Обучение комплекса упражнений для профилактики миопии.</w:t>
            </w:r>
          </w:p>
        </w:tc>
        <w:tc>
          <w:tcPr>
            <w:tcW w:w="571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2612D8">
              <w:rPr>
                <w:rFonts w:ascii="Segoe UI" w:hAnsi="Segoe UI" w:cs="Segoe UI"/>
              </w:rPr>
              <w:t>0 – 2</w:t>
            </w:r>
          </w:p>
        </w:tc>
        <w:tc>
          <w:tcPr>
            <w:tcW w:w="785" w:type="pct"/>
            <w:vAlign w:val="center"/>
          </w:tcPr>
          <w:p w:rsidR="003A0B75" w:rsidRPr="002612D8" w:rsidRDefault="003A0B75" w:rsidP="007F0B74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</w:tr>
    </w:tbl>
    <w:p w:rsidR="003A0B75" w:rsidRPr="008853CE" w:rsidRDefault="003A0B75" w:rsidP="003A0B75">
      <w:pPr>
        <w:spacing w:line="276" w:lineRule="auto"/>
        <w:ind w:firstLine="360"/>
        <w:jc w:val="both"/>
        <w:rPr>
          <w:rFonts w:ascii="Segoe UI" w:hAnsi="Segoe UI" w:cs="Segoe UI"/>
          <w:b/>
          <w:bCs/>
          <w:lang w:eastAsia="en-US"/>
        </w:rPr>
      </w:pPr>
      <w:r w:rsidRPr="008853CE">
        <w:rPr>
          <w:rFonts w:ascii="Segoe UI" w:eastAsia="Cambria" w:hAnsi="Segoe UI" w:cs="Segoe UI"/>
          <w:b/>
          <w:lang w:eastAsia="zh-CN" w:bidi="hi-IN"/>
        </w:rPr>
        <w:t xml:space="preserve">Планируемые результаты освоения </w:t>
      </w:r>
      <w:r w:rsidRPr="008853CE">
        <w:rPr>
          <w:rFonts w:ascii="Segoe UI" w:hAnsi="Segoe UI" w:cs="Segoe UI"/>
          <w:b/>
          <w:bCs/>
          <w:lang w:eastAsia="en-US"/>
        </w:rPr>
        <w:t xml:space="preserve">курса внеурочной деятельности </w:t>
      </w:r>
      <w:r w:rsidRPr="008853CE">
        <w:rPr>
          <w:rFonts w:ascii="Segoe UI" w:hAnsi="Segoe UI" w:cs="Segoe UI"/>
          <w:b/>
          <w:bCs/>
        </w:rPr>
        <w:t>«Подвижные игры»:</w:t>
      </w:r>
    </w:p>
    <w:p w:rsidR="003A0B75" w:rsidRPr="008853CE" w:rsidRDefault="003A0B75" w:rsidP="003A0B75">
      <w:pPr>
        <w:pStyle w:val="a8"/>
        <w:spacing w:line="276" w:lineRule="auto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  <w:b/>
        </w:rPr>
        <w:t>Минимальный уровень (обязательный):</w:t>
      </w:r>
    </w:p>
    <w:p w:rsidR="003A0B75" w:rsidRPr="008853CE" w:rsidRDefault="003A0B75" w:rsidP="003A0B75">
      <w:pPr>
        <w:pStyle w:val="a8"/>
        <w:numPr>
          <w:ilvl w:val="0"/>
          <w:numId w:val="29"/>
        </w:numPr>
        <w:spacing w:line="276" w:lineRule="auto"/>
        <w:jc w:val="both"/>
        <w:rPr>
          <w:rFonts w:ascii="Segoe UI" w:hAnsi="Segoe UI" w:cs="Segoe UI"/>
        </w:rPr>
      </w:pPr>
      <w:r w:rsidRPr="008853CE">
        <w:rPr>
          <w:rFonts w:ascii="Segoe UI" w:hAnsi="Segoe UI" w:cs="Segoe UI"/>
        </w:rPr>
        <w:t>иметь элементарные пространственные понятия</w:t>
      </w:r>
      <w:r w:rsidRPr="008853CE">
        <w:rPr>
          <w:rFonts w:ascii="Segoe UI" w:hAnsi="Segoe UI" w:cs="Segoe UI"/>
          <w:color w:val="000000" w:themeColor="text1"/>
        </w:rPr>
        <w:t>;</w:t>
      </w:r>
    </w:p>
    <w:p w:rsidR="003A0B75" w:rsidRPr="008853CE" w:rsidRDefault="003A0B75" w:rsidP="003A0B75">
      <w:pPr>
        <w:pStyle w:val="a5"/>
        <w:widowControl/>
        <w:numPr>
          <w:ilvl w:val="0"/>
          <w:numId w:val="29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853CE">
        <w:rPr>
          <w:rFonts w:ascii="Segoe UI" w:hAnsi="Segoe UI" w:cs="Segoe UI"/>
          <w:sz w:val="24"/>
          <w:szCs w:val="24"/>
        </w:rPr>
        <w:t xml:space="preserve">уметь </w:t>
      </w:r>
      <w:r w:rsidRPr="008853CE">
        <w:rPr>
          <w:rFonts w:ascii="Segoe UI" w:hAnsi="Segoe UI" w:cs="Segoe UI"/>
          <w:color w:val="000000" w:themeColor="text1"/>
          <w:sz w:val="24"/>
          <w:szCs w:val="24"/>
        </w:rPr>
        <w:t xml:space="preserve">повторять </w:t>
      </w:r>
      <w:r w:rsidRPr="008853CE">
        <w:rPr>
          <w:rFonts w:ascii="Segoe UI" w:hAnsi="Segoe UI" w:cs="Segoe UI"/>
          <w:sz w:val="24"/>
          <w:szCs w:val="24"/>
        </w:rPr>
        <w:t xml:space="preserve">элементарные движения </w:t>
      </w:r>
      <w:r w:rsidRPr="008853CE">
        <w:rPr>
          <w:rFonts w:ascii="Segoe UI" w:hAnsi="Segoe UI" w:cs="Segoe UI"/>
          <w:color w:val="000000" w:themeColor="text1"/>
          <w:sz w:val="24"/>
          <w:szCs w:val="24"/>
        </w:rPr>
        <w:t>за педагогом;</w:t>
      </w:r>
    </w:p>
    <w:p w:rsidR="003A0B75" w:rsidRPr="008853CE" w:rsidRDefault="003A0B75" w:rsidP="003A0B75">
      <w:pPr>
        <w:pStyle w:val="a5"/>
        <w:widowControl/>
        <w:numPr>
          <w:ilvl w:val="0"/>
          <w:numId w:val="29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8853CE">
        <w:rPr>
          <w:rFonts w:ascii="Segoe UI" w:hAnsi="Segoe UI" w:cs="Segoe UI"/>
          <w:color w:val="000000" w:themeColor="text1"/>
          <w:sz w:val="24"/>
          <w:szCs w:val="24"/>
        </w:rPr>
        <w:t>иметь представления о технике безопасности во время урока;</w:t>
      </w:r>
    </w:p>
    <w:p w:rsidR="003A0B75" w:rsidRPr="008853CE" w:rsidRDefault="003A0B75" w:rsidP="003A0B75">
      <w:pPr>
        <w:pStyle w:val="a5"/>
        <w:widowControl/>
        <w:numPr>
          <w:ilvl w:val="0"/>
          <w:numId w:val="29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8853CE">
        <w:rPr>
          <w:rFonts w:ascii="Segoe UI" w:hAnsi="Segoe UI" w:cs="Segoe UI"/>
          <w:color w:val="000000" w:themeColor="text1"/>
          <w:sz w:val="24"/>
          <w:szCs w:val="24"/>
        </w:rPr>
        <w:t>иметь представления о</w:t>
      </w:r>
      <w:r w:rsidRPr="008853CE">
        <w:rPr>
          <w:rFonts w:ascii="Segoe UI" w:hAnsi="Segoe UI" w:cs="Segoe UI"/>
          <w:sz w:val="24"/>
          <w:szCs w:val="24"/>
        </w:rPr>
        <w:t xml:space="preserve"> правила бережного обращения с инвентарем;</w:t>
      </w:r>
    </w:p>
    <w:p w:rsidR="003A0B75" w:rsidRPr="008853CE" w:rsidRDefault="003A0B75" w:rsidP="003A0B75">
      <w:pPr>
        <w:spacing w:line="276" w:lineRule="auto"/>
        <w:jc w:val="both"/>
        <w:rPr>
          <w:rFonts w:ascii="Segoe UI" w:hAnsi="Segoe UI" w:cs="Segoe UI"/>
        </w:rPr>
      </w:pPr>
      <w:r w:rsidRPr="008853CE">
        <w:rPr>
          <w:rFonts w:ascii="Segoe UI" w:hAnsi="Segoe UI" w:cs="Segoe UI"/>
          <w:b/>
        </w:rPr>
        <w:t>Достаточный уровень:</w:t>
      </w:r>
      <w:r w:rsidRPr="008853CE">
        <w:rPr>
          <w:rFonts w:ascii="Segoe UI" w:hAnsi="Segoe UI" w:cs="Segoe UI"/>
        </w:rPr>
        <w:t xml:space="preserve"> </w:t>
      </w:r>
    </w:p>
    <w:p w:rsidR="003A0B75" w:rsidRPr="008853CE" w:rsidRDefault="003A0B75" w:rsidP="003A0B75">
      <w:pPr>
        <w:pStyle w:val="a5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853CE">
        <w:rPr>
          <w:rFonts w:ascii="Segoe UI" w:hAnsi="Segoe UI" w:cs="Segoe UI"/>
          <w:sz w:val="24"/>
          <w:szCs w:val="24"/>
        </w:rPr>
        <w:t>уметь выполнять строевые команды,</w:t>
      </w:r>
      <w:r w:rsidRPr="008853CE">
        <w:rPr>
          <w:rFonts w:ascii="Segoe UI" w:hAnsi="Segoe UI" w:cs="Segoe UI"/>
          <w:color w:val="000000" w:themeColor="text1"/>
          <w:sz w:val="24"/>
          <w:szCs w:val="24"/>
        </w:rPr>
        <w:t xml:space="preserve"> с помощью взрослого;</w:t>
      </w:r>
    </w:p>
    <w:p w:rsidR="003A0B75" w:rsidRPr="008853CE" w:rsidRDefault="003A0B75" w:rsidP="003A0B75">
      <w:pPr>
        <w:pStyle w:val="a5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8853CE">
        <w:rPr>
          <w:rFonts w:ascii="Segoe UI" w:hAnsi="Segoe UI" w:cs="Segoe UI"/>
          <w:sz w:val="24"/>
          <w:szCs w:val="24"/>
        </w:rPr>
        <w:t>уметь выполнять исходные положения;</w:t>
      </w:r>
    </w:p>
    <w:p w:rsidR="003A0B75" w:rsidRPr="008853CE" w:rsidRDefault="003A0B75" w:rsidP="003A0B75">
      <w:pPr>
        <w:pStyle w:val="a5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8853CE">
        <w:rPr>
          <w:rFonts w:ascii="Segoe UI" w:hAnsi="Segoe UI" w:cs="Segoe UI"/>
          <w:sz w:val="24"/>
          <w:szCs w:val="24"/>
        </w:rPr>
        <w:t>уметь бросать, перекладывать, перекатывать мяч, обруч и пр.;</w:t>
      </w:r>
    </w:p>
    <w:p w:rsidR="003A0B75" w:rsidRPr="008853CE" w:rsidRDefault="003A0B75" w:rsidP="003A0B75">
      <w:pPr>
        <w:pStyle w:val="a5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8853CE">
        <w:rPr>
          <w:rFonts w:ascii="Segoe UI" w:hAnsi="Segoe UI" w:cs="Segoe UI"/>
          <w:sz w:val="24"/>
          <w:szCs w:val="24"/>
        </w:rPr>
        <w:t>уметь управлять дыханием;</w:t>
      </w:r>
    </w:p>
    <w:p w:rsidR="003A0B75" w:rsidRPr="008853CE" w:rsidRDefault="003A0B75" w:rsidP="003A0B75">
      <w:pPr>
        <w:pStyle w:val="a5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8853CE">
        <w:rPr>
          <w:rFonts w:ascii="Segoe UI" w:hAnsi="Segoe UI" w:cs="Segoe UI"/>
          <w:sz w:val="24"/>
          <w:szCs w:val="24"/>
        </w:rPr>
        <w:t>уметь ориентироваться в пространстве, участвовать в игровой деятельности.</w:t>
      </w:r>
    </w:p>
    <w:p w:rsidR="003A0B75" w:rsidRPr="008853CE" w:rsidRDefault="003A0B75" w:rsidP="003A0B75">
      <w:pPr>
        <w:pStyle w:val="a3"/>
        <w:spacing w:line="276" w:lineRule="auto"/>
        <w:ind w:left="0" w:firstLine="708"/>
        <w:jc w:val="both"/>
        <w:rPr>
          <w:rFonts w:ascii="Segoe UI" w:hAnsi="Segoe UI" w:cs="Segoe UI"/>
          <w:b/>
        </w:rPr>
      </w:pPr>
      <w:r w:rsidRPr="008853CE">
        <w:rPr>
          <w:rFonts w:ascii="Segoe UI" w:hAnsi="Segoe UI" w:cs="Segoe UI"/>
          <w:b/>
        </w:rPr>
        <w:lastRenderedPageBreak/>
        <w:t>Формы учета знаний и умений для оценки планируемых результатов освоения</w:t>
      </w:r>
      <w:r w:rsidRPr="008853CE">
        <w:rPr>
          <w:rFonts w:ascii="Segoe UI" w:hAnsi="Segoe UI" w:cs="Segoe UI"/>
          <w:b/>
          <w:spacing w:val="-57"/>
        </w:rPr>
        <w:t xml:space="preserve"> </w:t>
      </w:r>
      <w:r w:rsidRPr="008853CE">
        <w:rPr>
          <w:rFonts w:ascii="Segoe UI" w:hAnsi="Segoe UI" w:cs="Segoe UI"/>
          <w:b/>
        </w:rPr>
        <w:t>программы</w:t>
      </w:r>
      <w:r w:rsidRPr="008853CE">
        <w:rPr>
          <w:rFonts w:ascii="Segoe UI" w:hAnsi="Segoe UI" w:cs="Segoe UI"/>
          <w:b/>
          <w:spacing w:val="-2"/>
        </w:rPr>
        <w:t xml:space="preserve"> </w:t>
      </w:r>
      <w:r w:rsidRPr="008853CE">
        <w:rPr>
          <w:rFonts w:ascii="Segoe UI" w:hAnsi="Segoe UI" w:cs="Segoe UI"/>
          <w:b/>
        </w:rPr>
        <w:t>внеурочной</w:t>
      </w:r>
      <w:r w:rsidRPr="008853CE">
        <w:rPr>
          <w:rFonts w:ascii="Segoe UI" w:hAnsi="Segoe UI" w:cs="Segoe UI"/>
          <w:b/>
          <w:spacing w:val="-2"/>
        </w:rPr>
        <w:t xml:space="preserve"> </w:t>
      </w:r>
      <w:r w:rsidRPr="008853CE">
        <w:rPr>
          <w:rFonts w:ascii="Segoe UI" w:hAnsi="Segoe UI" w:cs="Segoe UI"/>
          <w:b/>
        </w:rPr>
        <w:t>деятельности.</w:t>
      </w:r>
    </w:p>
    <w:p w:rsidR="003A0B75" w:rsidRPr="003A0B75" w:rsidRDefault="003A0B75" w:rsidP="003A0B75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8853CE">
        <w:rPr>
          <w:rStyle w:val="fontstyle21"/>
          <w:rFonts w:ascii="Segoe UI" w:hAnsi="Segoe UI" w:cs="Segoe UI"/>
        </w:rPr>
        <w:t xml:space="preserve">Реализация внеурочной деятельности осуществляется </w:t>
      </w:r>
      <w:r w:rsidRPr="008853CE">
        <w:rPr>
          <w:rStyle w:val="fontstyle01"/>
          <w:rFonts w:ascii="Segoe UI" w:hAnsi="Segoe UI" w:cs="Segoe UI"/>
          <w:u w:val="single"/>
        </w:rPr>
        <w:t xml:space="preserve">без балльного оценивания результатов освоения курса. </w:t>
      </w:r>
      <w:r w:rsidRPr="008853CE">
        <w:rPr>
          <w:rFonts w:ascii="Segoe UI" w:hAnsi="Segoe UI" w:cs="Segoe UI"/>
        </w:rPr>
        <w:t>Принимая во</w:t>
      </w:r>
      <w:r w:rsidRPr="008853CE">
        <w:rPr>
          <w:rFonts w:ascii="Segoe UI" w:hAnsi="Segoe UI" w:cs="Segoe UI"/>
          <w:spacing w:val="1"/>
        </w:rPr>
        <w:t xml:space="preserve"> </w:t>
      </w:r>
      <w:r w:rsidRPr="008853CE">
        <w:rPr>
          <w:rFonts w:ascii="Segoe UI" w:hAnsi="Segoe UI" w:cs="Segoe UI"/>
        </w:rPr>
        <w:t xml:space="preserve">внимание данный факт, наиболее рациональным способом учета освоения пройденного материала на занятиях </w:t>
      </w:r>
      <w:r w:rsidRPr="003A0B75">
        <w:rPr>
          <w:rFonts w:ascii="Segoe UI" w:hAnsi="Segoe UI" w:cs="Segoe UI"/>
        </w:rPr>
        <w:t>будет</w:t>
      </w:r>
      <w:r w:rsidRPr="003A0B75">
        <w:rPr>
          <w:rFonts w:ascii="Segoe UI" w:hAnsi="Segoe UI" w:cs="Segoe UI"/>
          <w:b/>
        </w:rPr>
        <w:t xml:space="preserve"> </w:t>
      </w:r>
      <w:r w:rsidRPr="003A0B75">
        <w:rPr>
          <w:rStyle w:val="fontstyle21"/>
          <w:rFonts w:ascii="Segoe UI" w:hAnsi="Segoe UI" w:cs="Segoe UI"/>
          <w:b w:val="0"/>
        </w:rPr>
        <w:t xml:space="preserve">участие в играх, соревнованиях, открытых </w:t>
      </w:r>
      <w:r w:rsidRPr="003A0B75">
        <w:rPr>
          <w:rStyle w:val="fontstyle21"/>
          <w:rFonts w:ascii="Segoe UI" w:hAnsi="Segoe UI" w:cs="Segoe UI"/>
          <w:b w:val="0"/>
          <w:color w:val="000000" w:themeColor="text1"/>
        </w:rPr>
        <w:t xml:space="preserve">занятиях, </w:t>
      </w:r>
      <w:r w:rsidRPr="003A0B75">
        <w:rPr>
          <w:rStyle w:val="fontstyle21"/>
          <w:rFonts w:ascii="Segoe UI" w:hAnsi="Segoe UI" w:cs="Segoe UI"/>
          <w:b w:val="0"/>
        </w:rPr>
        <w:t>диагностическая карта (Приложение 1).</w:t>
      </w:r>
    </w:p>
    <w:p w:rsidR="003A0B75" w:rsidRPr="003A0B75" w:rsidRDefault="003A0B75" w:rsidP="003A0B75">
      <w:pPr>
        <w:ind w:firstLine="708"/>
        <w:rPr>
          <w:rFonts w:ascii="Segoe UI" w:hAnsi="Segoe UI" w:cs="Segoe UI"/>
        </w:rPr>
      </w:pPr>
      <w:bookmarkStart w:id="0" w:name="_GoBack"/>
      <w:bookmarkEnd w:id="0"/>
      <w:r w:rsidRPr="003A0B75">
        <w:rPr>
          <w:rFonts w:ascii="Segoe UI" w:hAnsi="Segoe UI" w:cs="Segoe UI"/>
          <w:b/>
          <w:lang w:eastAsia="zh-CN" w:bidi="hi-IN"/>
        </w:rPr>
        <w:t xml:space="preserve">Учебно-методическое и материально-техническое обеспечение </w:t>
      </w:r>
      <w:r w:rsidRPr="003A0B75">
        <w:rPr>
          <w:rFonts w:ascii="Segoe UI" w:hAnsi="Segoe UI" w:cs="Segoe UI"/>
          <w:b/>
          <w:bCs/>
        </w:rPr>
        <w:t>курса внеурочной деятельности «Подвижные игры</w:t>
      </w:r>
      <w:r w:rsidRPr="003A0B75">
        <w:rPr>
          <w:rFonts w:ascii="Segoe UI" w:hAnsi="Segoe UI" w:cs="Segoe UI"/>
          <w:b/>
          <w:bCs/>
        </w:rPr>
        <w:t>»</w:t>
      </w:r>
    </w:p>
    <w:p w:rsidR="003A0B75" w:rsidRPr="00F613ED" w:rsidRDefault="003A0B75" w:rsidP="003A0B75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91180">
        <w:rPr>
          <w:rFonts w:ascii="Segoe UI" w:hAnsi="Segoe UI" w:cs="Segoe UI"/>
          <w:b/>
          <w:sz w:val="24"/>
          <w:szCs w:val="24"/>
        </w:rPr>
        <w:t>Учебно-методическое обеспечение:</w:t>
      </w:r>
      <w:r w:rsidRPr="00F613ED">
        <w:t xml:space="preserve"> </w:t>
      </w:r>
      <w:r w:rsidRPr="00F613ED">
        <w:rPr>
          <w:rFonts w:ascii="Segoe UI" w:hAnsi="Segoe UI" w:cs="Segoe UI"/>
          <w:sz w:val="24"/>
          <w:szCs w:val="24"/>
        </w:rPr>
        <w:t xml:space="preserve">Обучение детей с тяжелыми и множественными нарушениями развития: Программы / Андреева С.В., </w:t>
      </w:r>
      <w:proofErr w:type="spellStart"/>
      <w:r w:rsidRPr="00F613ED">
        <w:rPr>
          <w:rFonts w:ascii="Segoe UI" w:hAnsi="Segoe UI" w:cs="Segoe UI"/>
          <w:sz w:val="24"/>
          <w:szCs w:val="24"/>
        </w:rPr>
        <w:t>Бахарева</w:t>
      </w:r>
      <w:proofErr w:type="spellEnd"/>
      <w:r w:rsidRPr="00F613ED">
        <w:rPr>
          <w:rFonts w:ascii="Segoe UI" w:hAnsi="Segoe UI" w:cs="Segoe UI"/>
          <w:sz w:val="24"/>
          <w:szCs w:val="24"/>
        </w:rPr>
        <w:t xml:space="preserve"> С.Н., Царева А.М. и др.; под ред. А, М. Царева, Псков, 2004.</w:t>
      </w:r>
      <w:r w:rsidRPr="00F613ED">
        <w:t xml:space="preserve"> </w:t>
      </w:r>
      <w:r w:rsidRPr="00F613ED">
        <w:rPr>
          <w:rFonts w:ascii="Segoe UI" w:hAnsi="Segoe UI" w:cs="Segoe UI"/>
          <w:sz w:val="24"/>
          <w:szCs w:val="24"/>
        </w:rPr>
        <w:t xml:space="preserve">Айрес </w:t>
      </w:r>
      <w:proofErr w:type="spellStart"/>
      <w:r w:rsidRPr="00F613ED">
        <w:rPr>
          <w:rFonts w:ascii="Segoe UI" w:hAnsi="Segoe UI" w:cs="Segoe UI"/>
          <w:sz w:val="24"/>
          <w:szCs w:val="24"/>
        </w:rPr>
        <w:t>Э.Дж</w:t>
      </w:r>
      <w:proofErr w:type="spellEnd"/>
      <w:r w:rsidRPr="00F613ED">
        <w:rPr>
          <w:rFonts w:ascii="Segoe UI" w:hAnsi="Segoe UI" w:cs="Segoe UI"/>
          <w:sz w:val="24"/>
          <w:szCs w:val="24"/>
        </w:rPr>
        <w:t xml:space="preserve">. Ребенок и сенсорная </w:t>
      </w:r>
      <w:proofErr w:type="spellStart"/>
      <w:proofErr w:type="gramStart"/>
      <w:r w:rsidRPr="00F613ED">
        <w:rPr>
          <w:rFonts w:ascii="Segoe UI" w:hAnsi="Segoe UI" w:cs="Segoe UI"/>
          <w:sz w:val="24"/>
          <w:szCs w:val="24"/>
        </w:rPr>
        <w:t>интеграция.Подвижные</w:t>
      </w:r>
      <w:proofErr w:type="spellEnd"/>
      <w:proofErr w:type="gramEnd"/>
      <w:r w:rsidRPr="00F613ED">
        <w:rPr>
          <w:rFonts w:ascii="Segoe UI" w:hAnsi="Segoe UI" w:cs="Segoe UI"/>
          <w:sz w:val="24"/>
          <w:szCs w:val="24"/>
        </w:rPr>
        <w:t xml:space="preserve"> игры. – перевод с англ. Юлии Даре. – М.: </w:t>
      </w:r>
      <w:proofErr w:type="spellStart"/>
      <w:r w:rsidRPr="00F613ED">
        <w:rPr>
          <w:rFonts w:ascii="Segoe UI" w:hAnsi="Segoe UI" w:cs="Segoe UI"/>
          <w:sz w:val="24"/>
          <w:szCs w:val="24"/>
        </w:rPr>
        <w:t>Теревинф</w:t>
      </w:r>
      <w:proofErr w:type="spellEnd"/>
      <w:r w:rsidRPr="00F613ED">
        <w:rPr>
          <w:rFonts w:ascii="Segoe UI" w:hAnsi="Segoe UI" w:cs="Segoe UI"/>
          <w:sz w:val="24"/>
          <w:szCs w:val="24"/>
        </w:rPr>
        <w:t xml:space="preserve">, 2009. </w:t>
      </w:r>
    </w:p>
    <w:p w:rsidR="003A0B75" w:rsidRPr="00E91180" w:rsidRDefault="003A0B75" w:rsidP="003A0B75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91180">
        <w:rPr>
          <w:rFonts w:ascii="Segoe UI" w:hAnsi="Segoe UI" w:cs="Segoe UI"/>
          <w:b/>
          <w:sz w:val="24"/>
          <w:szCs w:val="24"/>
        </w:rPr>
        <w:t>Технические средства</w:t>
      </w:r>
      <w:r w:rsidRPr="00E91180">
        <w:rPr>
          <w:rFonts w:ascii="Segoe UI" w:hAnsi="Segoe UI" w:cs="Segoe UI"/>
          <w:sz w:val="24"/>
          <w:szCs w:val="24"/>
        </w:rPr>
        <w:t xml:space="preserve">: </w:t>
      </w:r>
      <w:r w:rsidRPr="00287900">
        <w:rPr>
          <w:rFonts w:ascii="Segoe UI" w:hAnsi="Segoe UI" w:cs="Segoe UI"/>
          <w:sz w:val="24"/>
          <w:szCs w:val="24"/>
        </w:rPr>
        <w:t xml:space="preserve">персональный компьютер </w:t>
      </w:r>
    </w:p>
    <w:p w:rsidR="003A0B75" w:rsidRPr="00E91180" w:rsidRDefault="003A0B75" w:rsidP="003A0B75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91180">
        <w:rPr>
          <w:rFonts w:ascii="Segoe UI" w:hAnsi="Segoe UI" w:cs="Segoe UI"/>
          <w:b/>
          <w:sz w:val="24"/>
          <w:szCs w:val="24"/>
        </w:rPr>
        <w:t>Учебно-практическое оборудование:</w:t>
      </w:r>
      <w:r w:rsidRPr="00E9118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учебные пособия.</w:t>
      </w:r>
    </w:p>
    <w:p w:rsidR="003A0B75" w:rsidRPr="00122BE9" w:rsidRDefault="003A0B75" w:rsidP="003A0B75">
      <w:pPr>
        <w:pStyle w:val="a5"/>
        <w:widowControl/>
        <w:numPr>
          <w:ilvl w:val="0"/>
          <w:numId w:val="9"/>
        </w:numPr>
        <w:suppressAutoHyphens/>
        <w:autoSpaceDE/>
        <w:autoSpaceDN/>
        <w:spacing w:before="0" w:line="276" w:lineRule="auto"/>
        <w:ind w:left="0" w:firstLine="709"/>
        <w:jc w:val="both"/>
        <w:rPr>
          <w:rFonts w:ascii="Segoe UI" w:eastAsiaTheme="minorEastAsia" w:hAnsi="Segoe UI" w:cs="Segoe UI"/>
          <w:b/>
          <w:sz w:val="24"/>
          <w:szCs w:val="24"/>
        </w:rPr>
      </w:pPr>
      <w:r w:rsidRPr="00122BE9">
        <w:rPr>
          <w:rFonts w:ascii="Segoe UI" w:hAnsi="Segoe UI" w:cs="Segoe UI"/>
          <w:b/>
          <w:sz w:val="24"/>
          <w:szCs w:val="24"/>
          <w:highlight w:val="white"/>
        </w:rPr>
        <w:t>Электронные и информационные образовательные ресурсы: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proofErr w:type="gramStart"/>
      <w:r w:rsidRPr="00F613ED">
        <w:rPr>
          <w:rFonts w:ascii="Segoe UI" w:hAnsi="Segoe UI" w:cs="Segoe UI"/>
          <w:sz w:val="24"/>
          <w:szCs w:val="24"/>
        </w:rPr>
        <w:t>колонка,проектор</w:t>
      </w:r>
      <w:proofErr w:type="spellEnd"/>
      <w:proofErr w:type="gramEnd"/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AB4DA3" w:rsidRDefault="003A0B75" w:rsidP="003A0B75">
      <w:pPr>
        <w:pStyle w:val="a5"/>
        <w:numPr>
          <w:ilvl w:val="0"/>
          <w:numId w:val="9"/>
        </w:num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</w:pPr>
      <w:r w:rsidRPr="003A0B75">
        <w:rPr>
          <w:rFonts w:ascii="Segoe UI" w:hAnsi="Segoe UI" w:cs="Segoe UI"/>
          <w:b/>
        </w:rPr>
        <w:t xml:space="preserve">Приложение №1 </w:t>
      </w:r>
      <w:r w:rsidRPr="003A0B75">
        <w:rPr>
          <w:rFonts w:ascii="Segoe UI" w:hAnsi="Segoe UI" w:cs="Segoe UI"/>
        </w:rPr>
        <w:t xml:space="preserve">Результаты диагностики </w:t>
      </w:r>
      <w:proofErr w:type="spellStart"/>
      <w:r w:rsidRPr="003A0B75">
        <w:rPr>
          <w:rFonts w:ascii="Segoe UI" w:hAnsi="Segoe UI" w:cs="Segoe UI"/>
        </w:rPr>
        <w:t>сформированности</w:t>
      </w:r>
      <w:proofErr w:type="spellEnd"/>
      <w:r w:rsidRPr="003A0B75">
        <w:rPr>
          <w:rFonts w:ascii="Segoe UI" w:hAnsi="Segoe UI" w:cs="Segoe UI"/>
        </w:rPr>
        <w:t xml:space="preserve"> двигательных умений</w:t>
      </w:r>
    </w:p>
    <w:sectPr w:rsidR="00A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89"/>
    <w:multiLevelType w:val="hybridMultilevel"/>
    <w:tmpl w:val="EBF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79B"/>
    <w:multiLevelType w:val="hybridMultilevel"/>
    <w:tmpl w:val="23EC71FC"/>
    <w:lvl w:ilvl="0" w:tplc="422E6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795C"/>
    <w:multiLevelType w:val="hybridMultilevel"/>
    <w:tmpl w:val="D57CB23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B16813"/>
    <w:multiLevelType w:val="hybridMultilevel"/>
    <w:tmpl w:val="CDAA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1C9"/>
    <w:multiLevelType w:val="hybridMultilevel"/>
    <w:tmpl w:val="39C815F8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9C1C35"/>
    <w:multiLevelType w:val="hybridMultilevel"/>
    <w:tmpl w:val="BF9AF01A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B12BAB"/>
    <w:multiLevelType w:val="hybridMultilevel"/>
    <w:tmpl w:val="DCFAF60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0598"/>
    <w:multiLevelType w:val="hybridMultilevel"/>
    <w:tmpl w:val="A3E8A2E0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AA0"/>
    <w:multiLevelType w:val="hybridMultilevel"/>
    <w:tmpl w:val="2D28C6F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541C22"/>
    <w:multiLevelType w:val="hybridMultilevel"/>
    <w:tmpl w:val="1730113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510E"/>
    <w:multiLevelType w:val="hybridMultilevel"/>
    <w:tmpl w:val="A5B469A4"/>
    <w:lvl w:ilvl="0" w:tplc="E6AC1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2EEF"/>
    <w:multiLevelType w:val="hybridMultilevel"/>
    <w:tmpl w:val="8C36683E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2191"/>
    <w:multiLevelType w:val="hybridMultilevel"/>
    <w:tmpl w:val="0342652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0C2C"/>
    <w:multiLevelType w:val="hybridMultilevel"/>
    <w:tmpl w:val="59E86F9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5247"/>
    <w:multiLevelType w:val="hybridMultilevel"/>
    <w:tmpl w:val="43C2F322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861D6B"/>
    <w:multiLevelType w:val="hybridMultilevel"/>
    <w:tmpl w:val="73480494"/>
    <w:lvl w:ilvl="0" w:tplc="2290400A">
      <w:start w:val="1"/>
      <w:numFmt w:val="bullet"/>
      <w:lvlText w:val="−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9F7A74"/>
    <w:multiLevelType w:val="multilevel"/>
    <w:tmpl w:val="A67A389E"/>
    <w:lvl w:ilvl="0">
      <w:start w:val="3"/>
      <w:numFmt w:val="decimal"/>
      <w:lvlText w:val="%1."/>
      <w:lvlJc w:val="left"/>
      <w:pPr>
        <w:ind w:left="644" w:hanging="359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4AE13FB"/>
    <w:multiLevelType w:val="hybridMultilevel"/>
    <w:tmpl w:val="8324A34C"/>
    <w:lvl w:ilvl="0" w:tplc="491AE13E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41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CD8268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13A51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36A758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DE5040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887E3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8744B39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1D62870E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E0F56C7"/>
    <w:multiLevelType w:val="hybridMultilevel"/>
    <w:tmpl w:val="BCFECE76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EE32BA"/>
    <w:multiLevelType w:val="hybridMultilevel"/>
    <w:tmpl w:val="86D2CD22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D37298"/>
    <w:multiLevelType w:val="hybridMultilevel"/>
    <w:tmpl w:val="031801C4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EEA"/>
    <w:multiLevelType w:val="hybridMultilevel"/>
    <w:tmpl w:val="41E67EF4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3" w15:restartNumberingAfterBreak="0">
    <w:nsid w:val="61F652FC"/>
    <w:multiLevelType w:val="hybridMultilevel"/>
    <w:tmpl w:val="C5EEDF20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2E01"/>
    <w:multiLevelType w:val="hybridMultilevel"/>
    <w:tmpl w:val="26667DD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72EC689C">
      <w:start w:val="4"/>
      <w:numFmt w:val="bullet"/>
      <w:lvlText w:val=""/>
      <w:lvlJc w:val="left"/>
      <w:pPr>
        <w:ind w:left="2130" w:hanging="1050"/>
      </w:pPr>
      <w:rPr>
        <w:rFonts w:ascii="Segoe UI" w:eastAsia="Calibri" w:hAnsi="Segoe UI" w:cs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0427E"/>
    <w:multiLevelType w:val="hybridMultilevel"/>
    <w:tmpl w:val="2DF6B708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E83541"/>
    <w:multiLevelType w:val="multilevel"/>
    <w:tmpl w:val="54582FB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43902A5"/>
    <w:multiLevelType w:val="hybridMultilevel"/>
    <w:tmpl w:val="34C4CA52"/>
    <w:lvl w:ilvl="0" w:tplc="F49E0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1"/>
  </w:num>
  <w:num w:numId="5">
    <w:abstractNumId w:val="18"/>
  </w:num>
  <w:num w:numId="6">
    <w:abstractNumId w:val="4"/>
  </w:num>
  <w:num w:numId="7">
    <w:abstractNumId w:val="11"/>
  </w:num>
  <w:num w:numId="8">
    <w:abstractNumId w:val="22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25"/>
  </w:num>
  <w:num w:numId="15">
    <w:abstractNumId w:val="15"/>
  </w:num>
  <w:num w:numId="16">
    <w:abstractNumId w:val="27"/>
  </w:num>
  <w:num w:numId="17">
    <w:abstractNumId w:val="16"/>
  </w:num>
  <w:num w:numId="18">
    <w:abstractNumId w:val="20"/>
  </w:num>
  <w:num w:numId="19">
    <w:abstractNumId w:val="3"/>
  </w:num>
  <w:num w:numId="20">
    <w:abstractNumId w:val="5"/>
  </w:num>
  <w:num w:numId="21">
    <w:abstractNumId w:val="14"/>
  </w:num>
  <w:num w:numId="22">
    <w:abstractNumId w:val="24"/>
  </w:num>
  <w:num w:numId="23">
    <w:abstractNumId w:val="12"/>
  </w:num>
  <w:num w:numId="24">
    <w:abstractNumId w:val="6"/>
  </w:num>
  <w:num w:numId="25">
    <w:abstractNumId w:val="26"/>
  </w:num>
  <w:num w:numId="26">
    <w:abstractNumId w:val="9"/>
  </w:num>
  <w:num w:numId="27">
    <w:abstractNumId w:val="1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0C321B"/>
    <w:rsid w:val="003A0B75"/>
    <w:rsid w:val="004F02F7"/>
    <w:rsid w:val="005C7743"/>
    <w:rsid w:val="007361B5"/>
    <w:rsid w:val="007701F7"/>
    <w:rsid w:val="007D2D21"/>
    <w:rsid w:val="00A53AFA"/>
    <w:rsid w:val="00AB4DA3"/>
    <w:rsid w:val="00DE013C"/>
    <w:rsid w:val="00E23BEB"/>
    <w:rsid w:val="00E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8A7"/>
  <w15:chartTrackingRefBased/>
  <w15:docId w15:val="{558A721F-D83F-4106-8C98-5DA7A93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B4DA3"/>
    <w:pPr>
      <w:widowControl w:val="0"/>
      <w:autoSpaceDE w:val="0"/>
      <w:autoSpaceDN w:val="0"/>
      <w:spacing w:before="3"/>
      <w:ind w:left="196"/>
      <w:outlineLvl w:val="1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B4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4DA3"/>
    <w:pPr>
      <w:widowControl w:val="0"/>
      <w:autoSpaceDE w:val="0"/>
      <w:autoSpaceDN w:val="0"/>
      <w:ind w:left="196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4DA3"/>
    <w:pPr>
      <w:widowControl w:val="0"/>
      <w:autoSpaceDE w:val="0"/>
      <w:autoSpaceDN w:val="0"/>
      <w:spacing w:before="42"/>
      <w:ind w:left="556"/>
    </w:pPr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4DA3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39"/>
    <w:rsid w:val="00AB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D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4D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мАРКЕР1"/>
    <w:basedOn w:val="a"/>
    <w:link w:val="10"/>
    <w:qFormat/>
    <w:rsid w:val="00AB4DA3"/>
    <w:pPr>
      <w:numPr>
        <w:numId w:val="8"/>
      </w:numPr>
      <w:shd w:val="clear" w:color="auto" w:fill="FFFFFF"/>
      <w:spacing w:line="360" w:lineRule="auto"/>
    </w:pPr>
    <w:rPr>
      <w:rFonts w:eastAsiaTheme="minorEastAsia"/>
    </w:rPr>
  </w:style>
  <w:style w:type="character" w:customStyle="1" w:styleId="10">
    <w:name w:val="мАРКЕР1 Знак"/>
    <w:basedOn w:val="a0"/>
    <w:link w:val="1"/>
    <w:rsid w:val="00AB4DA3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7D2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2D21"/>
  </w:style>
  <w:style w:type="character" w:customStyle="1" w:styleId="1256">
    <w:name w:val="1256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customStyle="1" w:styleId="1431">
    <w:name w:val="1431"/>
    <w:aliases w:val="bqiaagaaeyqcaaagiaiaaaprbaaabd8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styleId="aa">
    <w:name w:val="Hyperlink"/>
    <w:basedOn w:val="a0"/>
    <w:uiPriority w:val="99"/>
    <w:unhideWhenUsed/>
    <w:rsid w:val="007D2D21"/>
    <w:rPr>
      <w:color w:val="0563C1" w:themeColor="hyperlink"/>
      <w:u w:val="single"/>
    </w:rPr>
  </w:style>
  <w:style w:type="character" w:customStyle="1" w:styleId="a9">
    <w:name w:val="Без интервала Знак"/>
    <w:basedOn w:val="a0"/>
    <w:link w:val="a8"/>
    <w:locked/>
    <w:rsid w:val="00EF3F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A0B75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uiPriority w:val="99"/>
    <w:rsid w:val="003A0B75"/>
    <w:rPr>
      <w:rFonts w:cs="Times New Roman"/>
    </w:rPr>
  </w:style>
  <w:style w:type="character" w:customStyle="1" w:styleId="c11">
    <w:name w:val="c11"/>
    <w:basedOn w:val="a0"/>
    <w:uiPriority w:val="99"/>
    <w:rsid w:val="003A0B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Peshkov-DI</dc:creator>
  <cp:keywords/>
  <dc:description/>
  <cp:lastModifiedBy>Peshkov-DI</cp:lastModifiedBy>
  <cp:revision>11</cp:revision>
  <dcterms:created xsi:type="dcterms:W3CDTF">2023-07-28T22:01:00Z</dcterms:created>
  <dcterms:modified xsi:type="dcterms:W3CDTF">2023-07-28T22:43:00Z</dcterms:modified>
</cp:coreProperties>
</file>