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4" w:rsidRDefault="007E2924" w:rsidP="007E292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7E2924" w:rsidRPr="001809C9" w:rsidRDefault="007E2924" w:rsidP="007E292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«МАТЕМАТИКА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7E2924" w:rsidRPr="001809C9" w:rsidRDefault="007E2924" w:rsidP="007E2924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2924">
        <w:rPr>
          <w:rFonts w:ascii="Times New Roman" w:hAnsi="Times New Roman" w:cs="Times New Roman"/>
          <w:b/>
          <w:sz w:val="24"/>
          <w:szCs w:val="24"/>
        </w:rPr>
        <w:t>Целью</w:t>
      </w:r>
      <w:r w:rsidRPr="007E2924">
        <w:rPr>
          <w:rFonts w:ascii="Times New Roman" w:hAnsi="Times New Roman" w:cs="Times New Roman"/>
          <w:sz w:val="24"/>
          <w:szCs w:val="24"/>
        </w:rPr>
        <w:t xml:space="preserve"> обучения математике в 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7E2924">
        <w:rPr>
          <w:rFonts w:ascii="Times New Roman" w:hAnsi="Times New Roman" w:cs="Times New Roman"/>
          <w:sz w:val="24"/>
          <w:szCs w:val="24"/>
        </w:rPr>
        <w:t xml:space="preserve">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ситуациях. Содержание представленного учебного материала в 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7E2924">
        <w:rPr>
          <w:rFonts w:ascii="Times New Roman" w:hAnsi="Times New Roman" w:cs="Times New Roman"/>
          <w:sz w:val="24"/>
          <w:szCs w:val="24"/>
        </w:rPr>
        <w:t xml:space="preserve"> классах предполагает повторение ранее изученных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E2924">
        <w:rPr>
          <w:rFonts w:ascii="Times New Roman" w:hAnsi="Times New Roman" w:cs="Times New Roman"/>
          <w:sz w:val="24"/>
          <w:szCs w:val="24"/>
        </w:rPr>
        <w:t xml:space="preserve"> обучения математике на этом этапе получения образования обучающимися с умственной отсталостью (интеллектуальными нарушениями) состоят: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совершенствовании ранее приобретенных доступных математических знаний, умений и навыков;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применении математических знаний, умений и навыков для решения практико-ориентированных задач;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― в использовании процесса обучения математике для коррекции недостатков познавательной деятельности и личностных качеств обучающихся.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>Нумерация.</w:t>
      </w:r>
      <w:r w:rsidRPr="007E2924">
        <w:rPr>
          <w:rFonts w:ascii="Times New Roman" w:hAnsi="Times New Roman" w:cs="Times New Roman"/>
          <w:sz w:val="24"/>
          <w:szCs w:val="24"/>
        </w:rPr>
        <w:t xml:space="preserve"> Присчитывание и отсчитывание (устно) разрядных единиц и числовых групп (по 2, 20, 200, 2 000, 20 000, 200 000; 5, 50, 500, 5 000, 50 000) в пределах 1 000 000. Округление чисел в пределах 1 000 000.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Единицы измерения и их соотношения.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Величины (длина, стоимость, масса, емкость, время, площадь, объем) и единицы их измерения.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Единицы измерения земельных площадей: ар (1 а), гектар (1 га). Соотношения между единицами измерения однородных величин. Сравнение и упорядочение однородных величин.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Запись чисел, полученных при измерении площади и объема, в виде десятичной дроби и обратное преобразование.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действия. </w:t>
      </w:r>
      <w:r w:rsidRPr="007E2924">
        <w:rPr>
          <w:rFonts w:ascii="Times New Roman" w:hAnsi="Times New Roman" w:cs="Times New Roman"/>
          <w:sz w:val="24"/>
          <w:szCs w:val="24"/>
        </w:rPr>
        <w:t>Устные вычислени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>сложение, вычитание, умножение, деление) с числами в пределах 1 000 000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Письменное сложение и вычитание чисел в пределах 1 000 000 (все случаи). Проверка вычислений с помощью обратного арифметического действия.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мерами, без преобразования и с преобразованием в пределах 1 000 000. Умножение и деление целых чисел, полученных при счете и при измерении, на однозначное, двузначное и трехзначное число (несложные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выражения, состоящего из 3-5 арифметических действий.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Использование микрокалькулятора для всех видов вычислений в пределах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Дроби. </w:t>
      </w:r>
      <w:r w:rsidRPr="007E2924">
        <w:rPr>
          <w:rFonts w:ascii="Times New Roman" w:hAnsi="Times New Roman" w:cs="Times New Roman"/>
          <w:sz w:val="24"/>
          <w:szCs w:val="24"/>
        </w:rPr>
        <w:t>Обыкновенные дроби: элементарные представления о способах получения обыкновенных дробей, записи, чтении, видах дробей, сравнении и преобразованиях дробей. Сложение и вычитание обыкновенных дробей с одинаковыми и разными знаменателями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Нахождение числа по одной его части.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Десятичные дроби: получение, запись, чтение, сравнение, преобразования. Сложение и вычитание десятичных дробей (все случаи), проверка вычислений с помощью обратного арифметического действия. 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Умножение и деление десятичной дроби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однозначное, двузначное и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трехзначное число (легкие случаи).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Использование микрокалькулятора для выполнения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действий с десятичными дробями с проверкой результата повторным вычислением на микрокалькуляторе.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Процент. Нахождение одного и нескольких процентов от числа, в том числе с использованием микрокалькулятора.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Нахождение числа по одному проценту.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Использование дробей (обыкновенных и десятичных) и процентов в диаграммах (линейных, столбчатых, круговых).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Арифметические задачи. </w:t>
      </w:r>
      <w:r w:rsidRPr="007E2924">
        <w:rPr>
          <w:rFonts w:ascii="Times New Roman" w:hAnsi="Times New Roman" w:cs="Times New Roman"/>
          <w:sz w:val="24"/>
          <w:szCs w:val="24"/>
        </w:rPr>
        <w:t xml:space="preserve">Простые (все виды, рассмотренные на предыдущих этапах обучения) и составные (в 3-5 арифметических действий) задачи.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на движение в одном и противоположном направлении двух тел.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на нахождение целого по значению его доли.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Задачи экономической направленности, связанные с расчетом бюджета семьи, расчетом оплаты коммунальных услуг, налогами, финансовыми услугами банков, страховыми и иными социальными услугами, предоставляемыми населению.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24">
        <w:rPr>
          <w:rFonts w:ascii="Times New Roman" w:hAnsi="Times New Roman" w:cs="Times New Roman"/>
          <w:sz w:val="24"/>
          <w:szCs w:val="24"/>
        </w:rPr>
        <w:t>Распознавание, различение геометрических фигур  (точка, линия (кривая, прямая), отрезок, ломаная, угол, многоугольник, треугольник, прямоугольник, квадрат, окружность, круг, параллелограмм, ромб) и тел (куб, шар, параллелепипед, пирамида, призма, цилиндр, конус).</w:t>
      </w:r>
      <w:proofErr w:type="gramEnd"/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Свойства элементов многоугольников (треугольник, прямоугольник, параллелограмм), прямоугольного параллелепипеда.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и линий.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 в пространстве: наклонные, горизонтальные, вертикальные. Уровень, отвес.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 xml:space="preserve">Симметрия. Ось, центр симметрии. 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симметрии.</w:t>
      </w:r>
    </w:p>
    <w:p w:rsidR="007E2924" w:rsidRPr="007E2924" w:rsidRDefault="007E2924" w:rsidP="007E2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Вычисление периметра многоугольника, площади прямоугольника, объема прямоугольного параллелепипеда (куба)</w:t>
      </w:r>
      <w:proofErr w:type="gramStart"/>
      <w:r w:rsidRPr="007E292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E2924">
        <w:rPr>
          <w:rFonts w:ascii="Times New Roman" w:hAnsi="Times New Roman" w:cs="Times New Roman"/>
          <w:sz w:val="24"/>
          <w:szCs w:val="24"/>
        </w:rPr>
        <w:t xml:space="preserve">ычисление длины окружности, площади круга. </w:t>
      </w:r>
    </w:p>
    <w:p w:rsidR="00154F2B" w:rsidRPr="007E2924" w:rsidRDefault="007E2924" w:rsidP="007E2924">
      <w:pPr>
        <w:spacing w:after="0"/>
        <w:ind w:firstLine="709"/>
        <w:jc w:val="both"/>
        <w:rPr>
          <w:sz w:val="24"/>
          <w:szCs w:val="24"/>
        </w:rPr>
      </w:pPr>
      <w:r w:rsidRPr="007E2924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sectPr w:rsidR="00154F2B" w:rsidRPr="007E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4"/>
    <w:rsid w:val="00154F2B"/>
    <w:rsid w:val="007E2924"/>
    <w:rsid w:val="00D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E292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E2924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2016-04-25T18:13:00Z</dcterms:created>
  <dcterms:modified xsi:type="dcterms:W3CDTF">2017-10-11T15:16:00Z</dcterms:modified>
</cp:coreProperties>
</file>