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6D" w:rsidRDefault="00797AD8" w:rsidP="00797AD8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97A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 w:rsidR="0029623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УЧЕБНОГО </w:t>
      </w:r>
      <w:r w:rsidR="008338F3">
        <w:rPr>
          <w:rFonts w:ascii="Times New Roman" w:hAnsi="Times New Roman" w:cs="Times New Roman"/>
          <w:i w:val="0"/>
          <w:color w:val="auto"/>
          <w:sz w:val="24"/>
          <w:szCs w:val="24"/>
        </w:rPr>
        <w:t>КУРСА</w:t>
      </w:r>
    </w:p>
    <w:p w:rsidR="00797AD8" w:rsidRPr="00797AD8" w:rsidRDefault="00797AD8" w:rsidP="00797AD8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97AD8">
        <w:rPr>
          <w:rFonts w:ascii="Times New Roman" w:hAnsi="Times New Roman" w:cs="Times New Roman"/>
          <w:i w:val="0"/>
          <w:color w:val="auto"/>
          <w:sz w:val="24"/>
          <w:szCs w:val="24"/>
        </w:rPr>
        <w:t>«</w:t>
      </w:r>
      <w:r w:rsidR="0081336D">
        <w:rPr>
          <w:rFonts w:ascii="Times New Roman" w:hAnsi="Times New Roman" w:cs="Times New Roman"/>
          <w:i w:val="0"/>
          <w:color w:val="auto"/>
          <w:sz w:val="24"/>
          <w:szCs w:val="24"/>
        </w:rPr>
        <w:t>МИР ПРИРОДЫ И ЧЕЛОВЕКА</w:t>
      </w:r>
      <w:r w:rsidRPr="00797A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</w:p>
    <w:p w:rsidR="00797AD8" w:rsidRPr="00797AD8" w:rsidRDefault="0081336D" w:rsidP="00797AD8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ДЛЯ УЧАЩИХСЯ 0</w:t>
      </w:r>
      <w:r w:rsidR="00797AD8" w:rsidRPr="00797A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-4 КЛАССОВ </w:t>
      </w:r>
    </w:p>
    <w:p w:rsidR="00797AD8" w:rsidRPr="00797AD8" w:rsidRDefault="003B1E8F" w:rsidP="00797AD8">
      <w:pPr>
        <w:suppressAutoHyphens/>
        <w:spacing w:before="120"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Основная цель учебного курса</w:t>
      </w:r>
      <w:bookmarkStart w:id="0" w:name="_GoBack"/>
      <w:bookmarkEnd w:id="0"/>
      <w:r w:rsidR="00797AD8" w:rsidRPr="00797AD8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 </w:t>
      </w:r>
      <w:r w:rsidR="00797AD8" w:rsidRPr="00797AD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797AD8" w:rsidRPr="00797AD8" w:rsidRDefault="00797AD8" w:rsidP="00797AD8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― </w:t>
      </w:r>
      <w:proofErr w:type="spellStart"/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полисенсорности</w:t>
      </w:r>
      <w:proofErr w:type="spellEnd"/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восприятия объектов; </w:t>
      </w:r>
    </w:p>
    <w:p w:rsidR="00797AD8" w:rsidRPr="00797AD8" w:rsidRDefault="00797AD8" w:rsidP="00797AD8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― практического взаимодействия </w:t>
      </w:r>
      <w:proofErr w:type="gramStart"/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обучающихся</w:t>
      </w:r>
      <w:proofErr w:type="gramEnd"/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797AD8" w:rsidRPr="00797AD8" w:rsidRDefault="00797AD8" w:rsidP="00797AD8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― накопления представлений об объектах и явлениях окружающего мира 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797AD8" w:rsidRPr="00797AD8" w:rsidRDefault="00797AD8" w:rsidP="00797AD8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― 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797AD8" w:rsidRPr="00797AD8" w:rsidRDefault="00797AD8" w:rsidP="00797AD8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― постепенного усложнения содержания предмета: расширение характеристик предмета познания, преемственность изучаемых тем. 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Основное внимание при изучении курса «Мир природы и человека» уделено формированию  представлений об ок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ру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жа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ю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щем мире: жи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вой и неживой природе, человеке, месте человека в природе, вза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имосвязях человека и об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ще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ства с природой. Практическая направленность учебного предмета реализуется через развитие способности к ис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поль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зованию знаний о живой и не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живой при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роде, об особенностях человека как биосоциального существа для осмысленной и само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сто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я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тель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ной ор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ганизации безопас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ной жи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зни в конкретных условиях.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Структура курса представлена следующими разделами: «Сезонные изменения»</w:t>
      </w:r>
      <w:proofErr w:type="gramStart"/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,</w:t>
      </w:r>
      <w:proofErr w:type="gramEnd"/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«Неживая природа», «Живая природа (в том числе человек)», «Безопасное поведение».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u w:val="single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ознакомления  и накопления опыта первичного взаимодействия с изучаемыми объектами и явлениями. </w:t>
      </w:r>
    </w:p>
    <w:p w:rsidR="00797AD8" w:rsidRPr="00797AD8" w:rsidRDefault="00797AD8" w:rsidP="00797AD8">
      <w:pPr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u w:val="single"/>
          <w:lang w:eastAsia="ar-SA"/>
        </w:rPr>
        <w:t>Сезонные изменения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 xml:space="preserve">Временные изменения. 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День, вечер, ночь, утро. Сутки, время суток. Время суток и солнце (по результатам наблюдений). Время суток на циферблате часов.  Дни недели, порядок следования, рабочие и выходные дни. Неделя и месяц. 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Времена года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:rsidR="00797AD8" w:rsidRPr="00797AD8" w:rsidRDefault="00797AD8" w:rsidP="00797AD8">
      <w:pPr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Осень ― начальная осень, середина сезона, поздняя осень. Зима ― начало, середина, конец зимы. Весна ―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</w:t>
      </w:r>
      <w:r w:rsidRPr="00797AD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нений в неживой и живой природе, жизни людей (в том числе и по результатам наблюдений).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Сезонные изменения в неживой природе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gramStart"/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Изменения, происходящие в природе в разное время года, с постепенным на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ра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с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та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ни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ем подробности описания качественных изменений: температура воздуха (тепло – хо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ло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д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но, жара, мороз, замеры температуры); осадки (снег – дождь, иней, град); ветер (хо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ло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д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ный – теплый, направление и сила, на основе наблюдений);</w:t>
      </w:r>
      <w:proofErr w:type="gramEnd"/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gramStart"/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солнце (яркое – тусклое, боль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шое – маленькое, греет, светит) облака (облака, тучи, гроза), состояние водоемов (ручьи, лужи, покрылись льдом, теплая - холодная вода), почвы (сухая - влажная – за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мо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ро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з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 xml:space="preserve">ки). </w:t>
      </w:r>
      <w:proofErr w:type="gramEnd"/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Солнце и изменения в неживой  и живой  природе. Долгота дня зимой и летом.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Растения и животные в разное время года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Сад, огород. Поле, лес в разное время года. Домашние и дикие животные в разное время года.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Одежда людей, игры детей, труд людей в разное время года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Одежда людей в разное время года.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Одевание на прогулку. Учет времени года, погоды, предполагаемых занятий (игры, наблюдения, спортивные занятия).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Игры детей в разные сезоны года.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u w:val="single"/>
          <w:lang w:eastAsia="ar-SA"/>
        </w:rPr>
      </w:pP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Труд людей в сельской местности  и городе в разное время года. Предупреждение  простудных заболеваний, гриппа, травм в связи с сезонными особенностями (похолодание, гололед, жара и пр.)  </w:t>
      </w:r>
    </w:p>
    <w:p w:rsidR="00797AD8" w:rsidRPr="00797AD8" w:rsidRDefault="00797AD8" w:rsidP="00797AD8">
      <w:pPr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u w:val="single"/>
          <w:lang w:eastAsia="ar-SA"/>
        </w:rPr>
        <w:t>Неживая природа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  <w:r w:rsidRPr="00797AD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Солнце, облака, луна, звезды. Воздух. Земля: песок, глина, камни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  <w:r w:rsidRPr="00797AD8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Почва. Вода.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Узнавание и называние объектов неживой природы. Простейшие признаки объектов неживой природы 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 Солнце – звезде, вокруг которой в космосе двигается Земля.</w:t>
      </w:r>
    </w:p>
    <w:p w:rsidR="003117CF" w:rsidRDefault="003117CF" w:rsidP="00797AD8">
      <w:pPr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</w:p>
    <w:p w:rsidR="003117CF" w:rsidRDefault="003117CF" w:rsidP="00797AD8">
      <w:pPr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</w:p>
    <w:p w:rsidR="003117CF" w:rsidRDefault="003117CF" w:rsidP="00797AD8">
      <w:pPr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</w:p>
    <w:p w:rsidR="00797AD8" w:rsidRPr="00797AD8" w:rsidRDefault="00797AD8" w:rsidP="00797AD8">
      <w:pPr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  <w:t>Живая природа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Растения</w:t>
      </w:r>
      <w:r w:rsidRPr="00797AD8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Растения культурные.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Овощи. Фрукты.</w:t>
      </w:r>
      <w:r w:rsidRPr="00797AD8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Ягоды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. Арбуз, дыня, тыква. Зерновые культуры. Внешний вид, место произрастания, использование. Значение для жизни человека. Употребление в пищу.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Растения комнатные.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Название. Внешнее строение (корень, стебель, лист). Уход. </w:t>
      </w:r>
      <w:r w:rsidRPr="00797AD8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Растения дикорастущие.</w:t>
      </w:r>
      <w:r w:rsidRPr="00797AD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Деревья. Кустарники. Травянистые растения. К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орень, стебель, лист, цветок, плод и семена. 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  <w:r w:rsidRPr="00797AD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ar-SA"/>
        </w:rPr>
        <w:t xml:space="preserve">Грибы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Животные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Животные домашние. </w:t>
      </w: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Звери.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Животные дикие.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Звери. </w:t>
      </w: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Птицы.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Змеи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Лягушка. </w:t>
      </w:r>
      <w:r w:rsidRPr="00797AD8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Рыбы. Насекомые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. Названия.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Внешнее строение: названия частей тела. Место обитания, питание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, образ жизни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 Роль в при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роде. 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Помощь птицам зимой (подкормка, изготовление кормушек) и весной в период гнездования (сбор веток для гнезд, соблюдение тишины  и уединенности птиц на природе).</w:t>
      </w:r>
      <w:r w:rsidRPr="00797AD8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proofErr w:type="gramStart"/>
      <w:r w:rsidRPr="00797AD8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Охрана природы: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 </w:t>
      </w:r>
      <w:proofErr w:type="gramEnd"/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Человек</w:t>
      </w:r>
      <w:r w:rsidRPr="00797AD8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Мальчик и девочка. Возрастные группы (малыш, школьник, молодой человек, взрослый, пожилой).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Строение тела человека (голова, туловище, ноги и руки (конечности).</w:t>
      </w:r>
      <w:proofErr w:type="gramEnd"/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Ориенти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ровка в схеме тела на картинке и на себе. Голова, лицо: глаза, нос, рот, уши. Покровы тела: кожа, ногти, волосы.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Гигиена кожи, ногтей, волос (мытье, расчесывание, обстригание). Зубы. Гигиена  полости рта (чистка зубов, полоскание). Гигиена рук (мытье). Органы чувств человека (глаза, уши, нос, язык, кожа).  Значение в жизни человека (ознакомление с жизнью вокруг, получение новых  впечатлений). Гигиена  органов чувств. Бережное отношение к себе, соблюдение правил охраны органов  чувств, соблюдение режима  работы и отдыха. Первичное ознакомление с внутренним строением тела человека (внутренние органы).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</w:t>
      </w:r>
      <w:proofErr w:type="gramEnd"/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Режим сна, работы. Личная гигиена (умывание, прием ванной), прогулки и занятия спортом</w:t>
      </w:r>
      <w:proofErr w:type="gramStart"/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.</w:t>
      </w:r>
      <w:proofErr w:type="gramEnd"/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Человек – член общества:</w:t>
      </w:r>
      <w:r w:rsidRPr="00797AD8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член семьи,</w:t>
      </w: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ученик, одноклассник, друг.. Личные вещи ребенка: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гигиенические принадлежности, и</w:t>
      </w:r>
      <w:r w:rsidRPr="00797AD8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грушки, учебные вещи, о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дежда, обувь.</w:t>
      </w:r>
      <w:proofErr w:type="gramEnd"/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Вещи мальчиков и девочек.  </w:t>
      </w: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Профессии людей ближайшего окружения ребенка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Магазины («овощи-фрукты», продуктовый, промтоварный (одежда, обувь, бытовая техника или др.), книжный).</w:t>
      </w:r>
      <w:proofErr w:type="gramEnd"/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Зоопарк  или краеведческий музей. Почта. Больница. Поликлиника. Аптека. Назначение учреждения. Основные профессии людей, работающих  в учреждении. Правила поведения в магазине.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Наша Родина - Россия.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Наш город. </w:t>
      </w: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Населенные пункты. Столица.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Праздники нашей страны. 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Достижение нашей страны в науке и искусствах. Великие люди страны или края.  Деньги нашей страны. Получение и расходование денег.</w:t>
      </w:r>
    </w:p>
    <w:p w:rsidR="00797AD8" w:rsidRPr="00797AD8" w:rsidRDefault="00797AD8" w:rsidP="00797AD8">
      <w:pPr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Безопасное поведение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Предупреждение заболеваний и травм.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 поликлиники. Случаи обращения в больницу.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Безопасное поведение в природе.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Правила поведения человека при контакте с домашним животным. Правила поведения человека с  диким животным  в зоопарке, в природе. 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Правила поведения с незнакомыми людьми, в незнакомом месте. 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Правила безопасного использование учебных принадлежностей, инструментов для  практических работ и опытов, с инвентарем для уборки класса.  Правила обращения с горячей водой (в кране, в чайнике), электричеством, газом (на кухне).</w:t>
      </w:r>
    </w:p>
    <w:p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Телефоны первой помощи. Звоно</w:t>
      </w:r>
      <w:r w:rsidR="003117C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 по телефону экстренных служб.</w:t>
      </w:r>
    </w:p>
    <w:p w:rsidR="00124BCC" w:rsidRPr="00797AD8" w:rsidRDefault="00124BCC" w:rsidP="00797AD8">
      <w:pPr>
        <w:rPr>
          <w:rFonts w:ascii="Times New Roman" w:hAnsi="Times New Roman" w:cs="Times New Roman"/>
          <w:sz w:val="24"/>
          <w:szCs w:val="24"/>
        </w:rPr>
      </w:pPr>
    </w:p>
    <w:sectPr w:rsidR="00124BCC" w:rsidRPr="0079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D8"/>
    <w:rsid w:val="00124BCC"/>
    <w:rsid w:val="0029623C"/>
    <w:rsid w:val="003117CF"/>
    <w:rsid w:val="003B1E8F"/>
    <w:rsid w:val="00797AD8"/>
    <w:rsid w:val="0081336D"/>
    <w:rsid w:val="008338F3"/>
    <w:rsid w:val="009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 3"/>
    <w:basedOn w:val="a"/>
    <w:rsid w:val="00797AD8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1"/>
      <w:sz w:val="23"/>
      <w:szCs w:val="2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 3"/>
    <w:basedOn w:val="a"/>
    <w:rsid w:val="00797AD8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1"/>
      <w:sz w:val="23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1693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</cp:lastModifiedBy>
  <cp:revision>8</cp:revision>
  <dcterms:created xsi:type="dcterms:W3CDTF">2016-04-25T17:15:00Z</dcterms:created>
  <dcterms:modified xsi:type="dcterms:W3CDTF">2017-10-11T15:24:00Z</dcterms:modified>
</cp:coreProperties>
</file>