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C9" w:rsidRPr="001809C9" w:rsidRDefault="001809C9" w:rsidP="001809C9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F214A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766C54">
        <w:rPr>
          <w:rFonts w:ascii="Times New Roman" w:hAnsi="Times New Roman" w:cs="Times New Roman"/>
          <w:i w:val="0"/>
          <w:color w:val="auto"/>
          <w:sz w:val="24"/>
          <w:szCs w:val="24"/>
        </w:rPr>
        <w:t>КУРСА</w:t>
      </w:r>
      <w:r w:rsidR="00A9340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«МАТЕМАТИКА» </w:t>
      </w:r>
    </w:p>
    <w:p w:rsidR="001809C9" w:rsidRPr="001809C9" w:rsidRDefault="00765459" w:rsidP="001809C9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0</w:t>
      </w:r>
      <w:r w:rsidR="001809C9"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-4 КЛАССОВ </w:t>
      </w:r>
    </w:p>
    <w:p w:rsidR="00B800E8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C9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809C9">
        <w:rPr>
          <w:rFonts w:ascii="Times New Roman" w:hAnsi="Times New Roman" w:cs="Times New Roman"/>
          <w:sz w:val="24"/>
          <w:szCs w:val="24"/>
        </w:rPr>
        <w:t>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C9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1809C9">
        <w:rPr>
          <w:rFonts w:ascii="Times New Roman" w:hAnsi="Times New Roman" w:cs="Times New Roman"/>
          <w:sz w:val="24"/>
          <w:szCs w:val="24"/>
        </w:rPr>
        <w:t>задачами обучения математике являются:</w:t>
      </w:r>
    </w:p>
    <w:p w:rsidR="001809C9" w:rsidRPr="001809C9" w:rsidRDefault="001809C9" w:rsidP="001809C9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9C9">
        <w:rPr>
          <w:rFonts w:ascii="Times New Roman" w:hAnsi="Times New Roman"/>
          <w:sz w:val="24"/>
          <w:szCs w:val="24"/>
        </w:rPr>
        <w:t xml:space="preserve">формирование доступных умственно </w:t>
      </w:r>
      <w:proofErr w:type="gramStart"/>
      <w:r w:rsidRPr="001809C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809C9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1809C9" w:rsidRPr="001809C9" w:rsidRDefault="001809C9" w:rsidP="001809C9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9C9">
        <w:rPr>
          <w:rFonts w:ascii="Times New Roman" w:hAnsi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1809C9">
        <w:rPr>
          <w:rFonts w:ascii="Times New Roman" w:hAnsi="Times New Roman"/>
          <w:sz w:val="24"/>
          <w:szCs w:val="24"/>
        </w:rPr>
        <w:t>качеств</w:t>
      </w:r>
      <w:proofErr w:type="gramEnd"/>
      <w:r w:rsidRPr="001809C9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1809C9" w:rsidRPr="001809C9" w:rsidRDefault="001809C9" w:rsidP="001809C9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09C9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rPr>
          <w:b/>
        </w:rPr>
        <w:t>Пропедевтика</w:t>
      </w:r>
      <w:r w:rsidRPr="001809C9">
        <w:rPr>
          <w:iCs/>
        </w:rPr>
        <w:t>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Свойства предметов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1809C9">
        <w:t>кроме</w:t>
      </w:r>
      <w:proofErr w:type="gramEnd"/>
      <w:r w:rsidRPr="001809C9">
        <w:t>, остальные (оставшиеся), другие.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Сравнение предметов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двух предметов, серии предметов.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proofErr w:type="gramStart"/>
      <w:r w:rsidRPr="001809C9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 xml:space="preserve">Сравнение предметов по размеру. </w:t>
      </w:r>
      <w:proofErr w:type="gramStart"/>
      <w:r w:rsidRPr="001809C9"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1809C9">
        <w:t xml:space="preserve"> </w:t>
      </w:r>
      <w:proofErr w:type="gramStart"/>
      <w:r w:rsidRPr="001809C9"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proofErr w:type="gramStart"/>
      <w:r w:rsidRPr="001809C9"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1809C9">
        <w:t xml:space="preserve"> Сравнение трех-четырех предметов по тяжести (весу): тяжелее, легче, </w:t>
      </w:r>
      <w:proofErr w:type="gramStart"/>
      <w:r w:rsidRPr="001809C9">
        <w:t>самый</w:t>
      </w:r>
      <w:proofErr w:type="gramEnd"/>
      <w:r w:rsidRPr="001809C9">
        <w:t xml:space="preserve"> тяжелый, самый легкий.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Сравнение предметных совокупностей по количеству предметов, их составляющих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lastRenderedPageBreak/>
        <w:t xml:space="preserve">Сравнение двух-трех предметных совокупностей. </w:t>
      </w:r>
      <w:proofErr w:type="gramStart"/>
      <w:r w:rsidRPr="001809C9"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количества предметов одной совокупности до и после изменения количества предметов, ее составляющих.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Сравнение объемов жидкостей, сыпучих веществ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t>Сравнение объемов жидкостей, сыпучего вещества в одной емкости до и после изменения объема.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Положение предметов в пространстве, на плоскости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proofErr w:type="gramStart"/>
      <w:r w:rsidRPr="001809C9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</w:rPr>
      </w:pPr>
      <w:proofErr w:type="gramStart"/>
      <w:r w:rsidRPr="001809C9"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</w:rPr>
        <w:t>Единицы измерения и их соотношения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 xml:space="preserve">Единица времени — сутки. Сутки: утро, день, вечер, ночь. </w:t>
      </w:r>
      <w:proofErr w:type="gramStart"/>
      <w:r w:rsidRPr="001809C9">
        <w:t>Сегодня, завтра, вчера, на следующий день, рано, поздно, вовремя, давно, недавно, медленно, быстро.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</w:rPr>
      </w:pPr>
      <w:r w:rsidRPr="001809C9">
        <w:t xml:space="preserve">Сравнение по возрасту: </w:t>
      </w:r>
      <w:proofErr w:type="gramStart"/>
      <w:r w:rsidRPr="001809C9">
        <w:t>молодой</w:t>
      </w:r>
      <w:proofErr w:type="gramEnd"/>
      <w:r w:rsidRPr="001809C9">
        <w:t>, старый, моложе, старше.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</w:rPr>
        <w:t>Геометрический материал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b/>
        </w:rPr>
      </w:pPr>
      <w:r w:rsidRPr="001809C9">
        <w:t>Круг, квадрат, прямоугольник, треугольник. Шар, куб, брус.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Нумерация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Единицы измерения и их соотношения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. Величины и единицы их измерения. </w:t>
      </w:r>
      <w:proofErr w:type="gramStart"/>
      <w:r w:rsidRPr="001809C9">
        <w:rPr>
          <w:rFonts w:ascii="Times New Roman" w:hAnsi="Times New Roman" w:cs="Times New Roman"/>
          <w:color w:val="auto"/>
          <w:sz w:val="24"/>
          <w:szCs w:val="24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Арифметические действия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Арифметические задачи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>. Решение текстовых задач арифметическим способом. Про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стые арифметические задачи на нахождение суммы и разности (остатка). Простые ари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фметические задачи на увеличение (уменьшение) чисел на несколько единиц. Простые ари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фметические задачи на нахождение произведения, частного (деление на равные части, де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ление по содержанию); увеличение в несколько раз, уменьшение в несколько раз. Про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тые арифметические задачи на нахождение неизвестного слагаемого. Задачи, содержащие от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ношения «больше на (в)…», «меньше на (в)…». Задачи на расчет стоимости (цена, ко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ство, общая стоимость товара). Составные арифметические задачи, решаемые в два дей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твия.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Геометрический материал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1809C9">
        <w:rPr>
          <w:rFonts w:ascii="Times New Roman" w:hAnsi="Times New Roman" w:cs="Times New Roman"/>
          <w:color w:val="auto"/>
          <w:sz w:val="24"/>
          <w:szCs w:val="24"/>
        </w:rPr>
        <w:t>да</w:t>
      </w:r>
      <w:proofErr w:type="gramEnd"/>
      <w:r w:rsidRPr="001809C9">
        <w:rPr>
          <w:rFonts w:ascii="Times New Roman" w:hAnsi="Times New Roman" w:cs="Times New Roman"/>
          <w:color w:val="auto"/>
          <w:sz w:val="24"/>
          <w:szCs w:val="24"/>
        </w:rPr>
        <w:t>льше, между и пр.).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Геометрические фигуры. </w:t>
      </w:r>
      <w:proofErr w:type="gramStart"/>
      <w:r w:rsidRPr="001809C9">
        <w:rPr>
          <w:rFonts w:ascii="Times New Roman" w:hAnsi="Times New Roman" w:cs="Times New Roman"/>
          <w:color w:val="auto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>Измерение длины отрезка. Сложение и вычитание отрезков. Измерение отрезков ломаной и вычисление ее длины.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>Взаимное положение на плоскости геометрических фигур (пересечение, точки пересечения).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>Геометрические формы в окружающем мире. Распознавание и называние: куб, шар.</w:t>
      </w:r>
    </w:p>
    <w:p w:rsidR="00124BCC" w:rsidRPr="001809C9" w:rsidRDefault="00124BCC" w:rsidP="001809C9">
      <w:pPr>
        <w:rPr>
          <w:sz w:val="24"/>
          <w:szCs w:val="24"/>
        </w:rPr>
      </w:pPr>
    </w:p>
    <w:sectPr w:rsidR="00124BCC" w:rsidRPr="0018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C9"/>
    <w:rsid w:val="00124BCC"/>
    <w:rsid w:val="001809C9"/>
    <w:rsid w:val="00765459"/>
    <w:rsid w:val="00766C54"/>
    <w:rsid w:val="00A9340C"/>
    <w:rsid w:val="00B306E1"/>
    <w:rsid w:val="00B800E8"/>
    <w:rsid w:val="00F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9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9C9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809C9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1809C9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9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9C9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809C9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1809C9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7206-2824-4E08-A81A-ECE2CC14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8</cp:revision>
  <dcterms:created xsi:type="dcterms:W3CDTF">2016-04-25T17:13:00Z</dcterms:created>
  <dcterms:modified xsi:type="dcterms:W3CDTF">2017-10-11T15:25:00Z</dcterms:modified>
</cp:coreProperties>
</file>